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58A18" w14:textId="0B202408" w:rsidR="00961833" w:rsidRPr="00961833" w:rsidRDefault="00961833" w:rsidP="00961833">
      <w:pPr>
        <w:pStyle w:val="CRCoverPage"/>
        <w:outlineLvl w:val="0"/>
        <w:rPr>
          <w:b/>
          <w:noProof/>
          <w:sz w:val="24"/>
        </w:rPr>
      </w:pPr>
      <w:r w:rsidRPr="00961833">
        <w:rPr>
          <w:b/>
          <w:noProof/>
          <w:sz w:val="24"/>
        </w:rPr>
        <w:t>3GPP TSG-RAN WG4 Meeting # 114</w:t>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Pr="00961833">
        <w:rPr>
          <w:b/>
          <w:noProof/>
          <w:sz w:val="24"/>
        </w:rPr>
        <w:tab/>
      </w:r>
      <w:r w:rsidR="0094025D" w:rsidRPr="0094025D">
        <w:rPr>
          <w:b/>
          <w:noProof/>
          <w:sz w:val="24"/>
        </w:rPr>
        <w:t>R4-2502098</w:t>
      </w:r>
    </w:p>
    <w:p w14:paraId="730545E8" w14:textId="120F6641" w:rsidR="001F6272" w:rsidRPr="006B30DF" w:rsidRDefault="00961833" w:rsidP="00961833">
      <w:pPr>
        <w:pStyle w:val="CRCoverPage"/>
        <w:outlineLvl w:val="0"/>
        <w:rPr>
          <w:b/>
          <w:noProof/>
          <w:sz w:val="24"/>
          <w:lang w:val="en-US"/>
        </w:rPr>
      </w:pPr>
      <w:r w:rsidRPr="00961833">
        <w:rPr>
          <w:b/>
          <w:noProof/>
          <w:sz w:val="24"/>
        </w:rPr>
        <w:t>Athens, Greece,17th–21st February 2025</w:t>
      </w:r>
      <w:r w:rsidRPr="00961833">
        <w:rPr>
          <w:b/>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1883934" w14:textId="7532BCE4" w:rsidR="008A0502"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340ADB" w:rsidRPr="00340ADB">
        <w:rPr>
          <w:rFonts w:cs="Arial"/>
          <w:sz w:val="22"/>
          <w:szCs w:val="22"/>
          <w:lang w:val="en-US"/>
        </w:rPr>
        <w:t>A-IoT BS RF impact overview</w:t>
      </w:r>
    </w:p>
    <w:p w14:paraId="51BD89B7" w14:textId="3315F62E"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006EC6">
        <w:rPr>
          <w:rFonts w:cs="Arial"/>
          <w:sz w:val="22"/>
          <w:szCs w:val="22"/>
          <w:lang w:val="en-US" w:eastAsia="zh-CN"/>
        </w:rPr>
        <w:t>7.24</w:t>
      </w:r>
      <w:r w:rsidR="001A3F15">
        <w:rPr>
          <w:rFonts w:cs="Arial"/>
          <w:sz w:val="22"/>
          <w:szCs w:val="22"/>
          <w:lang w:val="en-US" w:eastAsia="zh-CN"/>
        </w:rPr>
        <w:t>.</w:t>
      </w:r>
      <w:r w:rsidR="00006EC6">
        <w:rPr>
          <w:rFonts w:cs="Arial"/>
          <w:sz w:val="22"/>
          <w:szCs w:val="22"/>
          <w:lang w:val="en-US" w:eastAsia="zh-CN"/>
        </w:rPr>
        <w:t>2</w:t>
      </w:r>
      <w:r w:rsidR="00187375">
        <w:rPr>
          <w:rFonts w:cs="Arial"/>
          <w:sz w:val="22"/>
          <w:szCs w:val="22"/>
          <w:lang w:val="en-US" w:eastAsia="zh-CN"/>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69788F2E"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B84C7B">
        <w:rPr>
          <w:lang w:val="en-US"/>
        </w:rPr>
        <w:t>present</w:t>
      </w:r>
      <w:r w:rsidR="006C02C3">
        <w:rPr>
          <w:lang w:val="en-US"/>
        </w:rPr>
        <w:t xml:space="preserve"> </w:t>
      </w:r>
      <w:r w:rsidR="00B84C7B">
        <w:rPr>
          <w:lang w:val="en-US"/>
        </w:rPr>
        <w:t xml:space="preserve">our overview for </w:t>
      </w:r>
      <w:r w:rsidR="00301D49">
        <w:rPr>
          <w:lang w:val="en-US"/>
        </w:rPr>
        <w:t xml:space="preserve">A-IoT </w:t>
      </w:r>
      <w:r w:rsidR="008A0502">
        <w:rPr>
          <w:rFonts w:cs="Arial"/>
          <w:sz w:val="22"/>
          <w:szCs w:val="22"/>
          <w:lang w:val="en-US"/>
        </w:rPr>
        <w:t xml:space="preserve">BS RF </w:t>
      </w:r>
      <w:r w:rsidR="00ED5D51">
        <w:rPr>
          <w:rFonts w:cs="Arial"/>
          <w:sz w:val="22"/>
          <w:szCs w:val="22"/>
          <w:lang w:val="en-US"/>
        </w:rPr>
        <w:t>requirements</w:t>
      </w:r>
      <w:r w:rsidR="00ED5D51">
        <w:rPr>
          <w:lang w:val="en-US"/>
        </w:rPr>
        <w:t>.</w:t>
      </w:r>
    </w:p>
    <w:p w14:paraId="6FC7A85A" w14:textId="446A0BE2" w:rsidR="00304615" w:rsidRDefault="00DC670C" w:rsidP="00304615">
      <w:pPr>
        <w:pStyle w:val="Heading1"/>
      </w:pPr>
      <w:r w:rsidRPr="00F102E6">
        <w:t>Discussion</w:t>
      </w:r>
    </w:p>
    <w:p w14:paraId="6996CC3F" w14:textId="5D3DB3DF" w:rsidR="00CF6DE9" w:rsidRDefault="00B56B2C" w:rsidP="006E5906">
      <w:pPr>
        <w:rPr>
          <w:lang w:val="en-US"/>
        </w:rPr>
      </w:pPr>
      <w:r w:rsidRPr="00B56B2C">
        <w:rPr>
          <w:lang w:val="en-US"/>
        </w:rPr>
        <w:t>From the study item p</w:t>
      </w:r>
      <w:r>
        <w:rPr>
          <w:lang w:val="en-US"/>
        </w:rPr>
        <w:t xml:space="preserve">hase, </w:t>
      </w:r>
      <w:r w:rsidR="00CF6DE9">
        <w:rPr>
          <w:lang w:val="en-US"/>
        </w:rPr>
        <w:t xml:space="preserve">RAN1 has agreed the A-IoT R2D </w:t>
      </w:r>
      <w:r w:rsidR="004547C3">
        <w:rPr>
          <w:lang w:val="en-US"/>
        </w:rPr>
        <w:t xml:space="preserve">waveform </w:t>
      </w:r>
      <w:r w:rsidR="00CF6DE9">
        <w:rPr>
          <w:lang w:val="en-US"/>
        </w:rPr>
        <w:t>is based on OFDM transmitter</w:t>
      </w:r>
      <w:r w:rsidR="004547C3">
        <w:rPr>
          <w:lang w:val="en-US"/>
        </w:rPr>
        <w:t xml:space="preserve"> and is quoted below in TR 38.769</w:t>
      </w:r>
      <w:r w:rsidR="00E15E33">
        <w:rPr>
          <w:lang w:val="en-US"/>
        </w:rPr>
        <w:t xml:space="preserve">. </w:t>
      </w:r>
    </w:p>
    <w:p w14:paraId="0135FC08" w14:textId="533A2F95" w:rsidR="004547C3" w:rsidRPr="004547C3" w:rsidRDefault="004547C3" w:rsidP="004547C3">
      <w:pPr>
        <w:ind w:left="1584"/>
      </w:pPr>
      <w:bookmarkStart w:id="0" w:name="_Toc181740510"/>
      <w:bookmarkStart w:id="1" w:name="_Toc184895136"/>
      <w:r w:rsidRPr="004547C3">
        <w:t>6.1.1.1</w:t>
      </w:r>
      <w:r w:rsidRPr="004547C3">
        <w:tab/>
        <w:t>R2D waveform, modulation and numerology</w:t>
      </w:r>
      <w:bookmarkEnd w:id="0"/>
      <w:bookmarkEnd w:id="1"/>
    </w:p>
    <w:p w14:paraId="1B528985" w14:textId="0F127648" w:rsidR="0005291F" w:rsidRPr="00B56B2C" w:rsidRDefault="004547C3" w:rsidP="004547C3">
      <w:pPr>
        <w:ind w:left="1440"/>
        <w:rPr>
          <w:lang w:val="en-US"/>
        </w:rPr>
      </w:pPr>
      <w:r w:rsidRPr="004547C3">
        <w:t xml:space="preserve">An OFDM-based OOK waveform with subcarrier spacing of 15 kHz is studied for R2D, with OOK-1 for single-chip per OFDM symbol transmission, and OOK-4 for </w:t>
      </w:r>
      <w:r w:rsidRPr="004547C3">
        <w:rPr>
          <w:i/>
          <w:iCs/>
        </w:rPr>
        <w:t>M</w:t>
      </w:r>
      <w:r w:rsidRPr="004547C3">
        <w:t>-chip per OFDM symbol transmission, starting from the definitions in TR 38.869 [4].</w:t>
      </w:r>
    </w:p>
    <w:p w14:paraId="72523BA2" w14:textId="4DF21366" w:rsidR="0005291F" w:rsidRDefault="00FD695D" w:rsidP="006E5906">
      <w:pPr>
        <w:rPr>
          <w:lang w:val="en-US"/>
        </w:rPr>
      </w:pPr>
      <w:r>
        <w:rPr>
          <w:lang w:val="en-US"/>
        </w:rPr>
        <w:t xml:space="preserve">The above means that the OFDM transmitter RF architecture can be kept the same for A-IoT BS and from this perspective, most of the legacy BS TX requirement could be kept. RAN1 also decide that the OOK-M signal is defined with he starting point of the LP-WUS signal in TR 38.869. In our view, this also means the OOK-M RF impact in LP-WUS work item can be referenced in the context of the A-IoT BS when transmitting the R2D signal with OOK-M per OFDM symbol transmission. </w:t>
      </w:r>
    </w:p>
    <w:p w14:paraId="411E6803" w14:textId="3810A6DB" w:rsidR="0044790C" w:rsidRDefault="0044790C" w:rsidP="0044790C">
      <w:pPr>
        <w:pStyle w:val="Observation"/>
        <w:rPr>
          <w:lang w:val="en-US"/>
        </w:rPr>
      </w:pPr>
      <w:bookmarkStart w:id="2" w:name="_Ref188951407"/>
      <w:r>
        <w:rPr>
          <w:lang w:val="en-US"/>
        </w:rPr>
        <w:t xml:space="preserve">Legacy OFMD transmitter requirement can be kept mostly and LP-WUS RF impact in LP-WUS work item can be </w:t>
      </w:r>
      <w:r w:rsidR="00CD281F">
        <w:rPr>
          <w:lang w:val="en-US"/>
        </w:rPr>
        <w:t>referenced</w:t>
      </w:r>
      <w:r>
        <w:rPr>
          <w:lang w:val="en-US"/>
        </w:rPr>
        <w:t>.</w:t>
      </w:r>
      <w:bookmarkEnd w:id="2"/>
    </w:p>
    <w:p w14:paraId="37B6DCF2" w14:textId="67E04EDD" w:rsidR="00FD695D" w:rsidRDefault="00A83B8D" w:rsidP="006E5906">
      <w:pPr>
        <w:rPr>
          <w:lang w:val="en-US"/>
        </w:rPr>
      </w:pPr>
      <w:r>
        <w:rPr>
          <w:lang w:val="en-US"/>
        </w:rPr>
        <w:t xml:space="preserve">In WID objective, it is the BS type 1-C to be defined. </w:t>
      </w:r>
    </w:p>
    <w:p w14:paraId="08CBE1CC" w14:textId="77777777" w:rsidR="00A83B8D" w:rsidRDefault="00A83B8D" w:rsidP="00A83B8D">
      <w:pPr>
        <w:numPr>
          <w:ilvl w:val="0"/>
          <w:numId w:val="42"/>
        </w:numPr>
        <w:overflowPunct w:val="0"/>
        <w:autoSpaceDE w:val="0"/>
        <w:autoSpaceDN w:val="0"/>
        <w:adjustRightInd w:val="0"/>
        <w:spacing w:after="120"/>
        <w:ind w:right="-96"/>
        <w:jc w:val="both"/>
        <w:rPr>
          <w:lang w:val="en-US" w:eastAsia="ja-JP"/>
        </w:rPr>
      </w:pPr>
      <w:r>
        <w:rPr>
          <w:lang w:val="en-US" w:eastAsia="ja-JP"/>
        </w:rPr>
        <w:t>RAN4 scope:</w:t>
      </w:r>
    </w:p>
    <w:p w14:paraId="10A21612" w14:textId="77777777" w:rsidR="00A83B8D" w:rsidRDefault="00A83B8D" w:rsidP="00A83B8D">
      <w:pPr>
        <w:numPr>
          <w:ilvl w:val="1"/>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Specify RF requirements for Ambient-IoT BS, device 1, and CW</w:t>
      </w:r>
    </w:p>
    <w:p w14:paraId="3535648A"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Type 1-C Ambient-IoT BS</w:t>
      </w:r>
    </w:p>
    <w:p w14:paraId="5C5EDE38"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device 1</w:t>
      </w:r>
    </w:p>
    <w:p w14:paraId="3E7FED40" w14:textId="77777777" w:rsidR="00A83B8D" w:rsidRDefault="00A83B8D" w:rsidP="00A83B8D">
      <w:pPr>
        <w:numPr>
          <w:ilvl w:val="2"/>
          <w:numId w:val="42"/>
        </w:numPr>
        <w:overflowPunct w:val="0"/>
        <w:autoSpaceDE w:val="0"/>
        <w:autoSpaceDN w:val="0"/>
        <w:adjustRightInd w:val="0"/>
        <w:spacing w:after="120"/>
        <w:ind w:right="-96"/>
        <w:jc w:val="both"/>
        <w:rPr>
          <w:rFonts w:ascii="Times" w:hAnsi="Times"/>
          <w:bCs/>
          <w:lang w:val="en-US" w:eastAsia="zh-CN"/>
        </w:rPr>
      </w:pPr>
      <w:r>
        <w:rPr>
          <w:rFonts w:ascii="Times" w:hAnsi="Times"/>
          <w:bCs/>
          <w:lang w:val="en-US" w:eastAsia="zh-CN"/>
        </w:rPr>
        <w:t>RF requirements for CW</w:t>
      </w:r>
    </w:p>
    <w:p w14:paraId="41651A1E" w14:textId="076D75B1" w:rsidR="00A83B8D" w:rsidRDefault="00704FC2" w:rsidP="006E5906">
      <w:pPr>
        <w:rPr>
          <w:lang w:val="en-US"/>
        </w:rPr>
      </w:pPr>
      <w:r>
        <w:rPr>
          <w:lang w:val="en-US"/>
        </w:rPr>
        <w:t>With the transmission power definition in 38.104 and coexisting simulation assumption</w:t>
      </w:r>
      <w:r w:rsidR="0044790C">
        <w:rPr>
          <w:lang w:val="en-US"/>
        </w:rPr>
        <w:t xml:space="preserve"> in 38.769, the medium range of type 1-C will be relevant to the specification.</w:t>
      </w:r>
    </w:p>
    <w:p w14:paraId="38DF053A" w14:textId="3279FC8F" w:rsidR="0044790C" w:rsidRDefault="0044790C" w:rsidP="0044790C">
      <w:pPr>
        <w:pStyle w:val="Observation"/>
        <w:rPr>
          <w:lang w:val="en-US"/>
        </w:rPr>
      </w:pPr>
      <w:bookmarkStart w:id="3" w:name="_Ref188951416"/>
      <w:r>
        <w:rPr>
          <w:lang w:val="en-US"/>
        </w:rPr>
        <w:t>Medium range type 1-C BS is to be specified for A-IoT BS.</w:t>
      </w:r>
      <w:bookmarkEnd w:id="3"/>
    </w:p>
    <w:p w14:paraId="31DD7332" w14:textId="77777777" w:rsidR="0044790C" w:rsidRDefault="0044790C" w:rsidP="0044790C">
      <w:pPr>
        <w:keepNext/>
        <w:keepLines/>
        <w:spacing w:before="60"/>
        <w:jc w:val="center"/>
        <w:rPr>
          <w:rFonts w:ascii="Arial" w:eastAsia="DengXian" w:hAnsi="Arial"/>
          <w:b/>
        </w:rPr>
      </w:pPr>
      <w:r>
        <w:rPr>
          <w:rFonts w:ascii="Arial" w:eastAsia="DengXian" w:hAnsi="Arial"/>
          <w:b/>
        </w:rPr>
        <w:lastRenderedPageBreak/>
        <w:t xml:space="preserve">Table </w:t>
      </w:r>
      <w:r>
        <w:rPr>
          <w:rFonts w:ascii="Arial" w:hAnsi="Arial"/>
          <w:b/>
        </w:rPr>
        <w:t>6.6.2.2</w:t>
      </w:r>
      <w:r>
        <w:rPr>
          <w:rFonts w:ascii="Arial" w:eastAsia="DengXian" w:hAnsi="Arial"/>
          <w:b/>
        </w:rPr>
        <w:t>-2: A-IoT reader RF parameters</w:t>
      </w:r>
    </w:p>
    <w:tbl>
      <w:tblPr>
        <w:tblW w:w="5000" w:type="pct"/>
        <w:jc w:val="center"/>
        <w:tblLook w:val="04A0" w:firstRow="1" w:lastRow="0" w:firstColumn="1" w:lastColumn="0" w:noHBand="0" w:noVBand="1"/>
      </w:tblPr>
      <w:tblGrid>
        <w:gridCol w:w="1880"/>
        <w:gridCol w:w="7975"/>
      </w:tblGrid>
      <w:tr w:rsidR="0044790C" w14:paraId="7DD7EE70" w14:textId="77777777" w:rsidTr="00E15D0C">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79923F3" w14:textId="77777777" w:rsidR="0044790C" w:rsidRDefault="0044790C">
            <w:pPr>
              <w:keepNext/>
              <w:keepLines/>
              <w:jc w:val="center"/>
              <w:rPr>
                <w:rFonts w:ascii="Arial" w:eastAsia="DengXian" w:hAnsi="Arial"/>
                <w:b/>
                <w:sz w:val="18"/>
                <w:lang w:val="pt-BR"/>
              </w:rPr>
            </w:pPr>
            <w:r>
              <w:rPr>
                <w:rFonts w:ascii="Arial" w:eastAsia="DengXian" w:hAnsi="Arial"/>
                <w:b/>
                <w:sz w:val="18"/>
                <w:lang w:val="pt-BR"/>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904F27F" w14:textId="77777777" w:rsidR="0044790C" w:rsidRDefault="0044790C">
            <w:pPr>
              <w:keepNext/>
              <w:keepLines/>
              <w:jc w:val="center"/>
              <w:rPr>
                <w:rFonts w:ascii="Arial" w:eastAsia="DengXian" w:hAnsi="Arial"/>
                <w:b/>
                <w:sz w:val="18"/>
              </w:rPr>
            </w:pPr>
            <w:r>
              <w:rPr>
                <w:rFonts w:ascii="Arial" w:eastAsia="DengXian" w:hAnsi="Arial"/>
                <w:b/>
                <w:sz w:val="18"/>
              </w:rPr>
              <w:t>Values for evaluation</w:t>
            </w:r>
          </w:p>
        </w:tc>
      </w:tr>
      <w:tr w:rsidR="0044790C" w14:paraId="26F36480" w14:textId="77777777" w:rsidTr="00E15D0C">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FE34C00" w14:textId="77777777" w:rsidR="0044790C" w:rsidRDefault="0044790C">
            <w:pPr>
              <w:keepNext/>
              <w:keepLines/>
              <w:snapToGrid w:val="0"/>
              <w:spacing w:after="60"/>
              <w:jc w:val="center"/>
              <w:rPr>
                <w:rFonts w:ascii="Arial" w:eastAsia="DengXian" w:hAnsi="Arial"/>
                <w:b/>
                <w:bCs/>
                <w:sz w:val="18"/>
              </w:rPr>
            </w:pPr>
            <w:r>
              <w:rPr>
                <w:rFonts w:ascii="Arial" w:eastAsia="DengXian" w:hAnsi="Arial"/>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DE78C05" w14:textId="77777777" w:rsidR="0044790C" w:rsidRDefault="0044790C">
            <w:pPr>
              <w:keepNext/>
              <w:keepLines/>
              <w:snapToGrid w:val="0"/>
              <w:spacing w:after="60"/>
              <w:rPr>
                <w:rFonts w:ascii="Arial" w:eastAsia="DengXian" w:hAnsi="Arial"/>
                <w:sz w:val="18"/>
              </w:rPr>
            </w:pPr>
            <w:r>
              <w:rPr>
                <w:rFonts w:ascii="Arial" w:eastAsia="DengXian" w:hAnsi="Arial"/>
                <w:sz w:val="18"/>
              </w:rPr>
              <w:t>33 dBm</w:t>
            </w:r>
          </w:p>
        </w:tc>
      </w:tr>
      <w:tr w:rsidR="0044790C" w14:paraId="330E0973" w14:textId="77777777" w:rsidTr="00E15D0C">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2633D51" w14:textId="77777777" w:rsidR="0044790C" w:rsidRDefault="0044790C">
            <w:pPr>
              <w:keepNext/>
              <w:keepLines/>
              <w:snapToGrid w:val="0"/>
              <w:spacing w:after="60"/>
              <w:jc w:val="center"/>
              <w:rPr>
                <w:rFonts w:ascii="Arial" w:eastAsia="DengXian" w:hAnsi="Arial"/>
                <w:b/>
                <w:bCs/>
                <w:sz w:val="18"/>
              </w:rPr>
            </w:pPr>
            <w:r>
              <w:rPr>
                <w:rFonts w:ascii="Arial" w:eastAsia="DengXian" w:hAnsi="Arial"/>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4343CD2" w14:textId="77777777" w:rsidR="0044790C" w:rsidRDefault="0044790C">
            <w:pPr>
              <w:keepNext/>
              <w:keepLines/>
              <w:snapToGrid w:val="0"/>
              <w:spacing w:after="60"/>
              <w:rPr>
                <w:rFonts w:ascii="Arial" w:eastAsia="DengXian" w:hAnsi="Arial"/>
                <w:sz w:val="18"/>
              </w:rPr>
            </w:pPr>
            <w:r>
              <w:rPr>
                <w:rFonts w:ascii="Arial" w:eastAsia="DengXian" w:hAnsi="Arial"/>
                <w:sz w:val="18"/>
              </w:rPr>
              <w:t>10</w:t>
            </w:r>
          </w:p>
        </w:tc>
      </w:tr>
      <w:tr w:rsidR="0044790C" w14:paraId="2FEA2248" w14:textId="77777777" w:rsidTr="00E15D0C">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C8D4D5B" w14:textId="77777777" w:rsidR="0044790C" w:rsidRDefault="0044790C">
            <w:pPr>
              <w:keepNext/>
              <w:keepLines/>
              <w:snapToGrid w:val="0"/>
              <w:spacing w:after="60"/>
              <w:jc w:val="center"/>
              <w:rPr>
                <w:rFonts w:ascii="Arial" w:eastAsia="DengXian" w:hAnsi="Arial"/>
                <w:b/>
                <w:bCs/>
                <w:sz w:val="18"/>
              </w:rPr>
            </w:pPr>
            <w:r>
              <w:rPr>
                <w:rFonts w:ascii="Arial" w:eastAsia="DengXian" w:hAnsi="Arial"/>
                <w:b/>
                <w:bCs/>
                <w:sz w:val="18"/>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3DD67F7" w14:textId="77777777" w:rsidR="0044790C" w:rsidRDefault="0044790C">
            <w:pPr>
              <w:keepNext/>
              <w:keepLines/>
              <w:snapToGrid w:val="0"/>
              <w:spacing w:after="60"/>
              <w:rPr>
                <w:rFonts w:ascii="Arial" w:eastAsia="DengXian" w:hAnsi="Arial"/>
                <w:sz w:val="18"/>
              </w:rPr>
            </w:pPr>
            <w:r>
              <w:rPr>
                <w:rFonts w:ascii="Arial" w:eastAsia="DengXian" w:hAnsi="Arial"/>
                <w:sz w:val="18"/>
              </w:rPr>
              <w:t>6</w:t>
            </w:r>
          </w:p>
        </w:tc>
      </w:tr>
      <w:tr w:rsidR="0044790C" w14:paraId="61749ED6" w14:textId="77777777" w:rsidTr="00E15D0C">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431FCCC" w14:textId="77777777" w:rsidR="0044790C" w:rsidRDefault="0044790C">
            <w:pPr>
              <w:keepNext/>
              <w:keepLines/>
              <w:snapToGrid w:val="0"/>
              <w:spacing w:after="60"/>
              <w:jc w:val="center"/>
              <w:rPr>
                <w:rFonts w:ascii="Arial" w:hAnsi="Arial"/>
                <w:b/>
                <w:bCs/>
                <w:sz w:val="18"/>
              </w:rPr>
            </w:pPr>
            <w:r>
              <w:rPr>
                <w:rFonts w:ascii="Arial" w:hAnsi="Arial"/>
                <w:b/>
                <w:bCs/>
                <w:sz w:val="18"/>
              </w:rPr>
              <w:t>ACLR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CBBF361" w14:textId="77777777" w:rsidR="0044790C" w:rsidRDefault="0044790C">
            <w:pPr>
              <w:keepNext/>
              <w:keepLines/>
              <w:snapToGrid w:val="0"/>
              <w:spacing w:after="60"/>
              <w:rPr>
                <w:rFonts w:ascii="Arial" w:eastAsia="DengXian" w:hAnsi="Arial"/>
                <w:sz w:val="18"/>
              </w:rPr>
            </w:pPr>
            <w:r>
              <w:rPr>
                <w:rFonts w:ascii="Arial" w:eastAsia="DengXian" w:hAnsi="Arial"/>
                <w:sz w:val="18"/>
              </w:rPr>
              <w:t xml:space="preserve">ACLR of legacy NB -IOT </w:t>
            </w:r>
            <w:proofErr w:type="gramStart"/>
            <w:r>
              <w:rPr>
                <w:rFonts w:ascii="Arial" w:eastAsia="DengXian" w:hAnsi="Arial"/>
                <w:sz w:val="18"/>
              </w:rPr>
              <w:t xml:space="preserve">gNB </w:t>
            </w:r>
            <w:r>
              <w:rPr>
                <w:rFonts w:ascii="Arial" w:hAnsi="Arial"/>
                <w:sz w:val="18"/>
              </w:rPr>
              <w:t xml:space="preserve"> </w:t>
            </w:r>
            <w:r>
              <w:rPr>
                <w:rFonts w:ascii="Arial" w:eastAsia="DengXian" w:hAnsi="Arial"/>
                <w:sz w:val="18"/>
              </w:rPr>
              <w:t>(</w:t>
            </w:r>
            <w:proofErr w:type="gramEnd"/>
            <w:r>
              <w:rPr>
                <w:rFonts w:ascii="Arial" w:eastAsia="DengXian" w:hAnsi="Arial"/>
                <w:sz w:val="18"/>
              </w:rPr>
              <w:t>i.e. ACLR1:40dB</w:t>
            </w:r>
            <w:r>
              <w:rPr>
                <w:rFonts w:ascii="Microsoft YaHei" w:eastAsia="Microsoft YaHei" w:hAnsi="Microsoft YaHei" w:cs="Microsoft YaHei" w:hint="eastAsia"/>
                <w:sz w:val="18"/>
                <w:lang w:val="en-US"/>
              </w:rPr>
              <w:t>，</w:t>
            </w:r>
            <w:r>
              <w:rPr>
                <w:rFonts w:ascii="Arial" w:eastAsia="DengXian" w:hAnsi="Arial"/>
                <w:sz w:val="18"/>
              </w:rPr>
              <w:t>ACLR2:50dB)</w:t>
            </w:r>
          </w:p>
        </w:tc>
      </w:tr>
      <w:tr w:rsidR="0044790C" w14:paraId="12192F94" w14:textId="77777777" w:rsidTr="00E15D0C">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1FE6656" w14:textId="77777777" w:rsidR="0044790C" w:rsidRDefault="0044790C">
            <w:pPr>
              <w:keepNext/>
              <w:keepLines/>
              <w:snapToGrid w:val="0"/>
              <w:spacing w:after="60"/>
              <w:jc w:val="center"/>
              <w:rPr>
                <w:rFonts w:ascii="Arial" w:hAnsi="Arial"/>
                <w:b/>
                <w:bCs/>
                <w:sz w:val="18"/>
              </w:rPr>
            </w:pPr>
            <w:r>
              <w:rPr>
                <w:rFonts w:ascii="Arial" w:hAnsi="Arial"/>
                <w:b/>
                <w:bCs/>
                <w:sz w:val="18"/>
              </w:rPr>
              <w:t>ACS</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7A8CEFB" w14:textId="77777777" w:rsidR="0044790C" w:rsidRDefault="0044790C">
            <w:pPr>
              <w:keepNext/>
              <w:keepLines/>
              <w:snapToGrid w:val="0"/>
              <w:spacing w:after="60"/>
              <w:rPr>
                <w:rFonts w:ascii="Arial" w:hAnsi="Arial"/>
                <w:sz w:val="18"/>
              </w:rPr>
            </w:pPr>
            <w:r>
              <w:rPr>
                <w:rFonts w:ascii="Arial" w:hAnsi="Arial"/>
                <w:sz w:val="18"/>
              </w:rPr>
              <w:t>Same as legacy NR BS</w:t>
            </w:r>
          </w:p>
        </w:tc>
      </w:tr>
      <w:tr w:rsidR="0044790C" w14:paraId="62B7E21E" w14:textId="77777777" w:rsidTr="00E15D0C">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B4303AD" w14:textId="77777777" w:rsidR="0044790C" w:rsidRDefault="0044790C">
            <w:pPr>
              <w:keepNext/>
              <w:keepLines/>
              <w:snapToGrid w:val="0"/>
              <w:spacing w:after="60"/>
              <w:jc w:val="center"/>
              <w:rPr>
                <w:rFonts w:ascii="Arial" w:eastAsia="DengXian" w:hAnsi="Arial"/>
                <w:b/>
                <w:bCs/>
                <w:sz w:val="18"/>
              </w:rPr>
            </w:pPr>
            <w:r>
              <w:rPr>
                <w:rFonts w:ascii="Arial" w:eastAsia="DengXian" w:hAnsi="Arial"/>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4F0E58F" w14:textId="77777777" w:rsidR="0044790C" w:rsidRDefault="0044790C">
            <w:pPr>
              <w:keepNext/>
              <w:keepLines/>
              <w:snapToGrid w:val="0"/>
              <w:spacing w:after="60"/>
              <w:rPr>
                <w:rFonts w:ascii="Arial" w:eastAsia="DengXian" w:hAnsi="Arial"/>
                <w:sz w:val="18"/>
              </w:rPr>
            </w:pPr>
            <w:r>
              <w:rPr>
                <w:rFonts w:ascii="Arial" w:eastAsia="DengXian" w:hAnsi="Arial"/>
                <w:sz w:val="18"/>
              </w:rPr>
              <w:t>Antenna Array Geometry</w:t>
            </w:r>
            <w:r>
              <w:rPr>
                <w:rFonts w:ascii="Microsoft YaHei" w:eastAsia="Microsoft YaHei" w:hAnsi="Microsoft YaHei" w:cs="Microsoft YaHei" w:hint="eastAsia"/>
                <w:sz w:val="18"/>
                <w:lang w:val="en-US"/>
              </w:rPr>
              <w:t>：</w:t>
            </w:r>
            <w:r>
              <w:rPr>
                <w:rFonts w:ascii="Arial" w:eastAsia="DengXian" w:hAnsi="Arial"/>
                <w:sz w:val="18"/>
              </w:rPr>
              <w:t>equals to omni-directional antenna pattern in GCG in horizontal</w:t>
            </w:r>
          </w:p>
          <w:p w14:paraId="28A34D08" w14:textId="77777777" w:rsidR="0044790C" w:rsidRDefault="0044790C">
            <w:pPr>
              <w:keepNext/>
              <w:keepLines/>
              <w:snapToGrid w:val="0"/>
              <w:spacing w:after="60"/>
              <w:rPr>
                <w:rFonts w:ascii="Arial" w:eastAsia="DengXian" w:hAnsi="Arial"/>
                <w:sz w:val="18"/>
              </w:rPr>
            </w:pPr>
            <w:r>
              <w:rPr>
                <w:rFonts w:ascii="Arial" w:eastAsia="DengXian" w:hAnsi="Arial"/>
                <w:sz w:val="18"/>
              </w:rPr>
              <w:t xml:space="preserve">Antenna pattern (horizontal): </w:t>
            </w:r>
            <m:oMath>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szCs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ϕ</m:t>
                                  </m:r>
                                </m:num>
                                <m:den>
                                  <m:sSub>
                                    <m:sSubPr>
                                      <m:ctrlPr>
                                        <w:rPr>
                                          <w:rFonts w:ascii="Cambria Math" w:eastAsia="DengXian" w:hAnsi="Cambria Math"/>
                                          <w:i/>
                                          <w:sz w:val="18"/>
                                          <w:szCs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m</m:t>
                          </m:r>
                        </m:sub>
                      </m:sSub>
                    </m:e>
                  </m:d>
                </m:e>
              </m:func>
            </m:oMath>
            <w:r>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φ</m:t>
                  </m:r>
                </m:e>
                <m:sub>
                  <m:r>
                    <w:rPr>
                      <w:rFonts w:ascii="Cambria Math" w:eastAsia="DengXian" w:hAnsi="Cambria Math"/>
                      <w:sz w:val="18"/>
                    </w:rPr>
                    <m:t>3dB</m:t>
                  </m:r>
                </m:sub>
              </m:sSub>
            </m:oMath>
            <w:r>
              <w:rPr>
                <w:rFonts w:ascii="Arial" w:eastAsia="DengXian" w:hAnsi="Arial"/>
                <w:sz w:val="18"/>
              </w:rPr>
              <w:t xml:space="preserve"> = 90°, </w:t>
            </w:r>
            <w:r>
              <w:rPr>
                <w:rFonts w:ascii="Arial" w:eastAsia="DengXian" w:hAnsi="Arial"/>
                <w:i/>
                <w:iCs/>
                <w:sz w:val="18"/>
              </w:rPr>
              <w:t>A</w:t>
            </w:r>
            <w:r>
              <w:rPr>
                <w:rFonts w:ascii="Arial" w:eastAsia="DengXian" w:hAnsi="Arial"/>
                <w:i/>
                <w:iCs/>
                <w:sz w:val="18"/>
                <w:vertAlign w:val="subscript"/>
              </w:rPr>
              <w:t>m</w:t>
            </w:r>
            <w:r>
              <w:rPr>
                <w:rFonts w:ascii="Arial" w:eastAsia="DengXian" w:hAnsi="Arial"/>
                <w:sz w:val="18"/>
              </w:rPr>
              <w:t xml:space="preserve"> = 15 dB</w:t>
            </w:r>
          </w:p>
          <w:p w14:paraId="1BCEFA95" w14:textId="77777777" w:rsidR="0044790C" w:rsidRPr="0044790C" w:rsidRDefault="0044790C">
            <w:pPr>
              <w:keepNext/>
              <w:keepLines/>
              <w:snapToGrid w:val="0"/>
              <w:spacing w:after="60"/>
              <w:rPr>
                <w:rFonts w:ascii="Arial" w:eastAsia="DengXian" w:hAnsi="Arial"/>
                <w:sz w:val="18"/>
              </w:rPr>
            </w:pPr>
            <w:r>
              <w:rPr>
                <w:rFonts w:ascii="Arial" w:eastAsia="DengXian" w:hAnsi="Arial"/>
                <w:sz w:val="18"/>
              </w:rPr>
              <w:t>Antenna pattern (horizontal):</w:t>
            </w:r>
            <m:oMath>
              <m:r>
                <w:rPr>
                  <w:rFonts w:ascii="Cambria Math" w:eastAsia="DengXian" w:hAnsi="Cambria Math"/>
                  <w:sz w:val="18"/>
                </w:rPr>
                <m:t xml:space="preserve"> </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szCs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θ-90°</m:t>
                                  </m:r>
                                </m:num>
                                <m:den>
                                  <m:sSub>
                                    <m:sSubPr>
                                      <m:ctrlPr>
                                        <w:rPr>
                                          <w:rFonts w:ascii="Cambria Math" w:eastAsia="DengXian" w:hAnsi="Cambria Math"/>
                                          <w:i/>
                                          <w:sz w:val="18"/>
                                          <w:szCs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e>
                  </m:d>
                </m:e>
              </m:func>
            </m:oMath>
            <w:r w:rsidRPr="0044790C">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θ</m:t>
                  </m:r>
                </m:e>
                <m:sub>
                  <m:r>
                    <w:rPr>
                      <w:rFonts w:ascii="Cambria Math" w:eastAsia="DengXian" w:hAnsi="Cambria Math"/>
                      <w:sz w:val="18"/>
                    </w:rPr>
                    <m:t>3dB</m:t>
                  </m:r>
                </m:sub>
              </m:sSub>
            </m:oMath>
            <w:r w:rsidRPr="0044790C">
              <w:rPr>
                <w:rFonts w:ascii="Arial" w:eastAsia="DengXian" w:hAnsi="Arial"/>
                <w:sz w:val="18"/>
              </w:rPr>
              <w:t xml:space="preserve">= 90°, </w:t>
            </w:r>
            <w:r w:rsidRPr="0044790C">
              <w:rPr>
                <w:rFonts w:ascii="Arial" w:eastAsia="DengXian" w:hAnsi="Arial"/>
                <w:i/>
                <w:iCs/>
                <w:sz w:val="18"/>
              </w:rPr>
              <w:t>SLA</w:t>
            </w:r>
            <w:r w:rsidRPr="0044790C">
              <w:rPr>
                <w:rFonts w:ascii="Arial" w:eastAsia="DengXian" w:hAnsi="Arial"/>
                <w:i/>
                <w:iCs/>
                <w:sz w:val="18"/>
                <w:vertAlign w:val="subscript"/>
              </w:rPr>
              <w:t>v</w:t>
            </w:r>
            <w:r w:rsidRPr="0044790C">
              <w:rPr>
                <w:rFonts w:ascii="Arial" w:eastAsia="DengXian" w:hAnsi="Arial"/>
                <w:sz w:val="18"/>
              </w:rPr>
              <w:t xml:space="preserve"> = 15 dB</w:t>
            </w:r>
          </w:p>
          <w:p w14:paraId="6E6FF553" w14:textId="77777777" w:rsidR="0044790C" w:rsidRDefault="0044790C">
            <w:pPr>
              <w:keepNext/>
              <w:keepLines/>
              <w:snapToGrid w:val="0"/>
              <w:spacing w:after="60"/>
              <w:rPr>
                <w:rFonts w:ascii="Arial" w:eastAsia="DengXian" w:hAnsi="Arial"/>
                <w:sz w:val="18"/>
              </w:rPr>
            </w:pPr>
            <w:r>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szCs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szCs w:val="18"/>
                    </w:rPr>
                  </m:ctrlPr>
                </m:dPr>
                <m:e>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szCs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szCs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p w14:paraId="58237121" w14:textId="77777777" w:rsidR="0044790C" w:rsidRDefault="0044790C">
            <w:pPr>
              <w:keepNext/>
              <w:keepLines/>
              <w:snapToGrid w:val="0"/>
              <w:spacing w:after="60"/>
              <w:rPr>
                <w:rFonts w:ascii="Arial" w:hAnsi="Arial"/>
                <w:sz w:val="18"/>
              </w:rPr>
            </w:pPr>
            <w:r>
              <w:rPr>
                <w:rFonts w:ascii="Arial" w:eastAsia="DengXian" w:hAnsi="Arial"/>
                <w:sz w:val="18"/>
              </w:rPr>
              <w:t>BS antenna gain (dBi) (including feeder loss): 6</w:t>
            </w:r>
          </w:p>
        </w:tc>
      </w:tr>
    </w:tbl>
    <w:p w14:paraId="543E83B8" w14:textId="77777777" w:rsidR="003B1CDA" w:rsidRPr="0044790C" w:rsidRDefault="003B1CDA" w:rsidP="006E5906">
      <w:pPr>
        <w:rPr>
          <w:lang w:val="en-SE"/>
        </w:rPr>
      </w:pPr>
    </w:p>
    <w:p w14:paraId="13677329" w14:textId="4CF91531" w:rsidR="0044790C" w:rsidRDefault="00E15D0C" w:rsidP="006E5906">
      <w:pPr>
        <w:rPr>
          <w:lang w:val="en-US" w:eastAsia="zh-CN"/>
        </w:rPr>
      </w:pPr>
      <w:r w:rsidRPr="00E15D0C">
        <w:rPr>
          <w:lang w:val="en-US" w:eastAsia="zh-CN"/>
        </w:rPr>
        <w:t xml:space="preserve">Another issue is that </w:t>
      </w:r>
      <w:r>
        <w:rPr>
          <w:lang w:val="en-US" w:eastAsia="zh-CN"/>
        </w:rPr>
        <w:t xml:space="preserve">CW transmission by the A-IoT BS and whether it is in the scope of the WID. In 38.769, </w:t>
      </w:r>
      <w:r w:rsidR="008839EF">
        <w:rPr>
          <w:lang w:val="en-US" w:eastAsia="zh-CN"/>
        </w:rPr>
        <w:t xml:space="preserve">the CW is co-located with </w:t>
      </w:r>
      <w:proofErr w:type="gramStart"/>
      <w:r w:rsidR="008839EF">
        <w:rPr>
          <w:lang w:val="en-US" w:eastAsia="zh-CN"/>
        </w:rPr>
        <w:t>reader</w:t>
      </w:r>
      <w:proofErr w:type="gramEnd"/>
      <w:r w:rsidR="008839EF">
        <w:rPr>
          <w:lang w:val="en-US" w:eastAsia="zh-CN"/>
        </w:rPr>
        <w:t xml:space="preserve"> and it is up to the RAN4 to decide whether the CW </w:t>
      </w:r>
      <w:r w:rsidR="00943EB4">
        <w:rPr>
          <w:lang w:val="en-US" w:eastAsia="zh-CN"/>
        </w:rPr>
        <w:t>can be transmitted by A-IoT BS also and if so, the RF impact of CW transmission also should be evaluated for A-IoT BS.</w:t>
      </w:r>
    </w:p>
    <w:tbl>
      <w:tblPr>
        <w:tblW w:w="9639" w:type="dxa"/>
        <w:jc w:val="center"/>
        <w:tblLook w:val="04A0" w:firstRow="1" w:lastRow="0" w:firstColumn="1" w:lastColumn="0" w:noHBand="0" w:noVBand="1"/>
      </w:tblPr>
      <w:tblGrid>
        <w:gridCol w:w="2410"/>
        <w:gridCol w:w="7229"/>
      </w:tblGrid>
      <w:tr w:rsidR="008839EF" w14:paraId="292B7593" w14:textId="77777777" w:rsidTr="008839EF">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550DC014" w14:textId="77777777" w:rsidR="008839EF" w:rsidRDefault="008839EF">
            <w:pPr>
              <w:widowControl w:val="0"/>
              <w:spacing w:after="0"/>
              <w:jc w:val="center"/>
              <w:rPr>
                <w:rFonts w:ascii="Arial" w:eastAsia="DengXian" w:hAnsi="Arial"/>
                <w:b/>
                <w:bCs/>
                <w:sz w:val="18"/>
                <w:lang w:val="en-US" w:eastAsia="zh-CN"/>
              </w:rPr>
            </w:pPr>
            <w:r>
              <w:rPr>
                <w:rFonts w:ascii="Arial" w:eastAsia="DengXian" w:hAnsi="Arial"/>
                <w:b/>
                <w:bCs/>
                <w:sz w:val="18"/>
                <w:lang w:val="en-US" w:eastAsia="zh-CN"/>
              </w:rPr>
              <w:t>CW deployment</w:t>
            </w:r>
          </w:p>
        </w:tc>
        <w:tc>
          <w:tcPr>
            <w:tcW w:w="7229" w:type="dxa"/>
            <w:tcBorders>
              <w:top w:val="single" w:sz="4" w:space="0" w:color="auto"/>
              <w:left w:val="nil"/>
              <w:bottom w:val="single" w:sz="4" w:space="0" w:color="auto"/>
              <w:right w:val="single" w:sz="4" w:space="0" w:color="auto"/>
            </w:tcBorders>
            <w:vAlign w:val="center"/>
            <w:hideMark/>
          </w:tcPr>
          <w:p w14:paraId="0B8E96B6" w14:textId="77777777" w:rsidR="008839EF" w:rsidRDefault="008839EF">
            <w:pPr>
              <w:widowControl w:val="0"/>
              <w:spacing w:after="0"/>
              <w:rPr>
                <w:rFonts w:ascii="Arial" w:eastAsia="DengXian" w:hAnsi="Arial"/>
                <w:sz w:val="18"/>
                <w:lang w:val="en-US" w:eastAsia="zh-CN"/>
              </w:rPr>
            </w:pPr>
            <w:r>
              <w:rPr>
                <w:rFonts w:ascii="Arial" w:eastAsia="DengXian" w:hAnsi="Arial"/>
                <w:sz w:val="18"/>
                <w:lang w:val="en-US" w:eastAsia="zh-CN"/>
              </w:rPr>
              <w:t>For D1T1-A2 and D2T2-A2, CW and A-IoT reader are collocated.</w:t>
            </w:r>
          </w:p>
          <w:p w14:paraId="7838769E" w14:textId="77777777" w:rsidR="008839EF" w:rsidRDefault="008839EF">
            <w:pPr>
              <w:widowControl w:val="0"/>
              <w:spacing w:after="0"/>
              <w:rPr>
                <w:rFonts w:ascii="Arial" w:eastAsia="DengXian" w:hAnsi="Arial"/>
                <w:sz w:val="18"/>
                <w:lang w:val="en-US" w:eastAsia="zh-CN"/>
              </w:rPr>
            </w:pPr>
            <w:r>
              <w:rPr>
                <w:rFonts w:ascii="Arial" w:eastAsia="DengXian" w:hAnsi="Arial"/>
                <w:sz w:val="18"/>
                <w:lang w:val="en-US" w:eastAsia="zh-CN"/>
              </w:rPr>
              <w:t>For D1T1-B and D2T2-B, CW topology layout is the same as A-IoT reader. For each device, the nearest CW node will be activated during the simulation, and CW node is not co-located with any activated reader</w:t>
            </w:r>
          </w:p>
        </w:tc>
      </w:tr>
    </w:tbl>
    <w:p w14:paraId="5412C8F1" w14:textId="77777777" w:rsidR="008839EF" w:rsidRPr="008839EF" w:rsidRDefault="008839EF" w:rsidP="006E5906">
      <w:pPr>
        <w:rPr>
          <w:lang w:val="en-SE" w:eastAsia="zh-CN"/>
        </w:rPr>
      </w:pPr>
    </w:p>
    <w:p w14:paraId="296E0B4B" w14:textId="6A16338A" w:rsidR="0044790C" w:rsidRDefault="00943EB4" w:rsidP="00943EB4">
      <w:pPr>
        <w:pStyle w:val="Proposal"/>
        <w:rPr>
          <w:lang w:val="en-US"/>
        </w:rPr>
      </w:pPr>
      <w:bookmarkStart w:id="4" w:name="_Ref188951425"/>
      <w:r>
        <w:rPr>
          <w:lang w:val="en-US"/>
        </w:rPr>
        <w:t>The RF impact on the CW transmission by A-IoT BS could be evaluated if this is also a valid scenario to consider for Rel-19 work item.</w:t>
      </w:r>
      <w:bookmarkEnd w:id="4"/>
    </w:p>
    <w:p w14:paraId="7A5A8E41" w14:textId="77777777" w:rsidR="008F50DB" w:rsidRDefault="008F50DB" w:rsidP="000D27BD"/>
    <w:p w14:paraId="2E83A0A9" w14:textId="6B4F66A0" w:rsidR="008F50DB" w:rsidRDefault="00931BDE" w:rsidP="000D27BD">
      <w:r>
        <w:t xml:space="preserve">In TR 38.769, it is agreed that RAN4 continue to discuss the transmission ON/OFF power </w:t>
      </w:r>
      <w:r w:rsidR="00381E1B">
        <w:t xml:space="preserve">requirement. As this requirement is only for TDD and A-IoT operates in HD-FDD mode, therefore, we think it will be </w:t>
      </w:r>
      <w:proofErr w:type="gramStart"/>
      <w:r w:rsidR="00381E1B">
        <w:t>benefit</w:t>
      </w:r>
      <w:proofErr w:type="gramEnd"/>
      <w:r w:rsidR="00381E1B">
        <w:t xml:space="preserve"> to have ON/OFF requirement other than the protection of the own receiver requirement for normal FDD operation. </w:t>
      </w:r>
      <w:r w:rsidR="00DD665E">
        <w:t xml:space="preserve">ON/OFF requirement relates to both emission requirement in OFF </w:t>
      </w:r>
      <w:r w:rsidR="002368CE">
        <w:t xml:space="preserve">time </w:t>
      </w:r>
      <w:proofErr w:type="gramStart"/>
      <w:r w:rsidR="002368CE">
        <w:t>and also</w:t>
      </w:r>
      <w:proofErr w:type="gramEnd"/>
      <w:r w:rsidR="002368CE">
        <w:t xml:space="preserve"> the transient time from OFF to ON or ON to OFF, </w:t>
      </w:r>
      <w:r w:rsidR="00401298">
        <w:t>the transient time is crucial to be specified so not to disturb the UL backscatter receiving.</w:t>
      </w:r>
    </w:p>
    <w:p w14:paraId="1EB8E6E5" w14:textId="72D712B8" w:rsidR="00DD665E" w:rsidRDefault="00DD665E" w:rsidP="00DD665E">
      <w:pPr>
        <w:pStyle w:val="Proposal"/>
      </w:pPr>
      <w:bookmarkStart w:id="5" w:name="_Ref188951433"/>
      <w:r>
        <w:t xml:space="preserve">Specify the ON/OFF requirement </w:t>
      </w:r>
      <w:r w:rsidR="00401298">
        <w:t>for A-IoT BS for HD-FDD operation.</w:t>
      </w:r>
      <w:bookmarkEnd w:id="5"/>
    </w:p>
    <w:p w14:paraId="6E75BAFE" w14:textId="01A63378" w:rsidR="00162C4D" w:rsidRDefault="00401298" w:rsidP="000D27BD">
      <w:r>
        <w:t xml:space="preserve">It is not discussed the RF impact on OOK-M transmission. Therefore, some of the </w:t>
      </w:r>
      <w:r w:rsidR="00162C4D">
        <w:t xml:space="preserve">analysis </w:t>
      </w:r>
      <w:r w:rsidR="005411B3">
        <w:t>is illustrated below for what has been</w:t>
      </w:r>
      <w:r w:rsidR="00162C4D">
        <w:t xml:space="preserve"> done based on the LP-WUS signal design. As the NR signal quality requirement are tested in frequency domain </w:t>
      </w:r>
      <w:r w:rsidR="00407773">
        <w:t>referring to the reference point definition below, so the analysis also done in frequency domain to evaluate the signal quality distortion for OOK-M signal.</w:t>
      </w:r>
    </w:p>
    <w:p w14:paraId="1BBB19D7" w14:textId="77777777" w:rsidR="00407773" w:rsidRDefault="00407773" w:rsidP="00407773">
      <w:pPr>
        <w:pStyle w:val="TH"/>
        <w:rPr>
          <w:lang w:eastAsia="en-US"/>
        </w:rPr>
      </w:pPr>
      <w:r>
        <w:rPr>
          <w:rFonts w:ascii="Arial" w:eastAsia="Times New Roman" w:hAnsi="Arial"/>
          <w:lang w:eastAsia="en-US"/>
        </w:rPr>
        <w:object w:dxaOrig="8640" w:dyaOrig="4410" w14:anchorId="2871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0.75pt" o:ole="">
            <v:imagedata r:id="rId11" o:title=""/>
          </v:shape>
          <o:OLEObject Type="Embed" ProgID="Word.Picture.8" ShapeID="_x0000_i1025" DrawAspect="Content" ObjectID="_1800462088" r:id="rId12"/>
        </w:object>
      </w:r>
    </w:p>
    <w:p w14:paraId="73DB1C3A" w14:textId="77777777" w:rsidR="00407773" w:rsidRDefault="00407773" w:rsidP="00407773">
      <w:pPr>
        <w:pStyle w:val="TF"/>
      </w:pPr>
      <w:r>
        <w:t>Figure B.1-1 [3]: Reference point for EVM measurement</w:t>
      </w:r>
    </w:p>
    <w:p w14:paraId="1F0640A0" w14:textId="77777777" w:rsidR="00871A75" w:rsidRPr="007404A1" w:rsidRDefault="00871A75" w:rsidP="00871A75">
      <w:pPr>
        <w:pStyle w:val="BodyText"/>
        <w:jc w:val="center"/>
      </w:pPr>
      <w:r>
        <w:rPr>
          <w:noProof/>
        </w:rPr>
        <w:drawing>
          <wp:inline distT="0" distB="0" distL="0" distR="0" wp14:anchorId="24A8A376" wp14:editId="7493A9D3">
            <wp:extent cx="4846948" cy="266810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61127" cy="2675914"/>
                    </a:xfrm>
                    <a:prstGeom prst="rect">
                      <a:avLst/>
                    </a:prstGeom>
                  </pic:spPr>
                </pic:pic>
              </a:graphicData>
            </a:graphic>
          </wp:inline>
        </w:drawing>
      </w:r>
    </w:p>
    <w:p w14:paraId="4DE9FD56" w14:textId="1347865B" w:rsidR="00871A75" w:rsidRDefault="00871A75" w:rsidP="00871A75">
      <w:pPr>
        <w:pStyle w:val="Caption"/>
        <w:ind w:firstLine="720"/>
      </w:pPr>
      <w:bookmarkStart w:id="6" w:name="_Ref162948075"/>
      <w:r>
        <w:t xml:space="preserve">Figure </w:t>
      </w:r>
      <w:r>
        <w:fldChar w:fldCharType="begin"/>
      </w:r>
      <w:r>
        <w:instrText xml:space="preserve"> SEQ Figure \* ARABIC </w:instrText>
      </w:r>
      <w:r>
        <w:fldChar w:fldCharType="separate"/>
      </w:r>
      <w:r>
        <w:rPr>
          <w:noProof/>
        </w:rPr>
        <w:t>1</w:t>
      </w:r>
      <w:r>
        <w:fldChar w:fldCharType="end"/>
      </w:r>
      <w:bookmarkEnd w:id="6"/>
      <w:r>
        <w:t>:</w:t>
      </w:r>
      <w:r w:rsidRPr="002E5752">
        <w:t>Constellation mapping for multi-bit OOK WUS (4-bit OOK case mapped to 64QAM).</w:t>
      </w:r>
    </w:p>
    <w:p w14:paraId="0EB8E193" w14:textId="77777777" w:rsidR="00A2082E" w:rsidRDefault="00A2082E" w:rsidP="00A2082E">
      <w:pPr>
        <w:keepNext/>
        <w:jc w:val="center"/>
      </w:pPr>
      <w:r w:rsidRPr="008D5AD3">
        <w:rPr>
          <w:noProof/>
        </w:rPr>
        <w:lastRenderedPageBreak/>
        <w:drawing>
          <wp:inline distT="0" distB="0" distL="0" distR="0" wp14:anchorId="4BEE9C35" wp14:editId="1BEB8089">
            <wp:extent cx="4000381" cy="3030562"/>
            <wp:effectExtent l="0" t="0" r="635" b="0"/>
            <wp:docPr id="627571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5089" cy="3041704"/>
                    </a:xfrm>
                    <a:prstGeom prst="rect">
                      <a:avLst/>
                    </a:prstGeom>
                    <a:noFill/>
                    <a:ln>
                      <a:noFill/>
                    </a:ln>
                  </pic:spPr>
                </pic:pic>
              </a:graphicData>
            </a:graphic>
          </wp:inline>
        </w:drawing>
      </w:r>
    </w:p>
    <w:p w14:paraId="65B27BB3" w14:textId="5BB3811C" w:rsidR="00A2082E" w:rsidRDefault="00A2082E" w:rsidP="00A2082E">
      <w:pPr>
        <w:pStyle w:val="Caption"/>
        <w:jc w:val="center"/>
        <w:rPr>
          <w:lang w:val="en-US"/>
        </w:rPr>
      </w:pPr>
      <w:bookmarkStart w:id="7" w:name="_Ref178752189"/>
      <w:r>
        <w:t xml:space="preserve">Figure </w:t>
      </w:r>
      <w:r>
        <w:fldChar w:fldCharType="begin"/>
      </w:r>
      <w:r>
        <w:instrText xml:space="preserve"> SEQ Figure \* ARABIC </w:instrText>
      </w:r>
      <w:r>
        <w:fldChar w:fldCharType="separate"/>
      </w:r>
      <w:r>
        <w:rPr>
          <w:noProof/>
        </w:rPr>
        <w:t>2</w:t>
      </w:r>
      <w:r>
        <w:fldChar w:fldCharType="end"/>
      </w:r>
      <w:bookmarkEnd w:id="7"/>
      <w:r>
        <w:rPr>
          <w:lang w:val="en-US"/>
        </w:rPr>
        <w:t>: Impact of mapping WUS constellation to existing QAM on OOK detection performance.</w:t>
      </w:r>
    </w:p>
    <w:p w14:paraId="0B405DD1" w14:textId="77777777" w:rsidR="00A2082E" w:rsidRDefault="00A2082E" w:rsidP="00A2082E">
      <w:pPr>
        <w:jc w:val="center"/>
        <w:rPr>
          <w:lang w:val="en-US"/>
        </w:rPr>
      </w:pPr>
    </w:p>
    <w:p w14:paraId="3F5BE1F5" w14:textId="77777777" w:rsidR="00A2082E" w:rsidRDefault="00A2082E" w:rsidP="00A2082E">
      <w:pPr>
        <w:keepNext/>
        <w:jc w:val="center"/>
      </w:pPr>
      <w:r w:rsidRPr="00753DA2">
        <w:rPr>
          <w:noProof/>
          <w:lang w:val="en-US"/>
        </w:rPr>
        <w:drawing>
          <wp:inline distT="0" distB="0" distL="0" distR="0" wp14:anchorId="34AED519" wp14:editId="3231E4F1">
            <wp:extent cx="4415283" cy="3341223"/>
            <wp:effectExtent l="0" t="0" r="4445" b="0"/>
            <wp:docPr id="881881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6300" cy="3341993"/>
                    </a:xfrm>
                    <a:prstGeom prst="rect">
                      <a:avLst/>
                    </a:prstGeom>
                    <a:noFill/>
                    <a:ln>
                      <a:noFill/>
                    </a:ln>
                  </pic:spPr>
                </pic:pic>
              </a:graphicData>
            </a:graphic>
          </wp:inline>
        </w:drawing>
      </w:r>
    </w:p>
    <w:p w14:paraId="42F85556" w14:textId="7BFFD3FC" w:rsidR="00A2082E" w:rsidRPr="003E5E4F" w:rsidRDefault="00A2082E" w:rsidP="00A2082E">
      <w:pPr>
        <w:pStyle w:val="Caption"/>
        <w:jc w:val="center"/>
        <w:rPr>
          <w:lang w:val="en-US"/>
        </w:rPr>
      </w:pPr>
      <w:bookmarkStart w:id="8" w:name="_Ref178752198"/>
      <w:r>
        <w:t xml:space="preserve">Figure </w:t>
      </w:r>
      <w:r>
        <w:fldChar w:fldCharType="begin"/>
      </w:r>
      <w:r>
        <w:instrText xml:space="preserve"> SEQ Figure \* ARABIC </w:instrText>
      </w:r>
      <w:r>
        <w:fldChar w:fldCharType="separate"/>
      </w:r>
      <w:r>
        <w:rPr>
          <w:noProof/>
        </w:rPr>
        <w:t>3</w:t>
      </w:r>
      <w:r>
        <w:fldChar w:fldCharType="end"/>
      </w:r>
      <w:bookmarkEnd w:id="8"/>
      <w:r>
        <w:rPr>
          <w:lang w:val="en-US"/>
        </w:rPr>
        <w:t xml:space="preserve">: </w:t>
      </w:r>
      <w:r w:rsidRPr="0063348B">
        <w:rPr>
          <w:lang w:val="en-US"/>
        </w:rPr>
        <w:t xml:space="preserve">Impact of mapping WUS constellation to existing QAM on </w:t>
      </w:r>
      <w:r>
        <w:rPr>
          <w:lang w:val="en-US"/>
        </w:rPr>
        <w:t>OFDM sequence</w:t>
      </w:r>
      <w:r w:rsidRPr="0063348B">
        <w:rPr>
          <w:lang w:val="en-US"/>
        </w:rPr>
        <w:t xml:space="preserve"> detection performance.</w:t>
      </w:r>
    </w:p>
    <w:p w14:paraId="1CE16A54" w14:textId="77777777" w:rsidR="00A2082E" w:rsidRPr="00A2082E" w:rsidRDefault="00A2082E" w:rsidP="00A2082E">
      <w:pPr>
        <w:rPr>
          <w:lang w:val="en-US"/>
        </w:rPr>
      </w:pPr>
    </w:p>
    <w:p w14:paraId="3ACAC44A" w14:textId="273766D9" w:rsidR="007F7AC5" w:rsidRDefault="007F7AC5" w:rsidP="007F7AC5">
      <w:pPr>
        <w:pStyle w:val="Proposal"/>
        <w:numPr>
          <w:ilvl w:val="0"/>
          <w:numId w:val="0"/>
        </w:numPr>
        <w:rPr>
          <w:b w:val="0"/>
          <w:bCs/>
          <w:lang w:val="en-US"/>
        </w:rPr>
      </w:pPr>
      <w:r>
        <w:rPr>
          <w:b w:val="0"/>
          <w:bCs/>
        </w:rPr>
        <w:t xml:space="preserve">The tolerance of the distortion of the frequency domain data of OOK-4 is tested by remapping the frequency constellation of overlaid ZC sequence to one of existing modulation scheme.  </w:t>
      </w:r>
      <w:r w:rsidRPr="00CF58B3">
        <w:rPr>
          <w:b w:val="0"/>
          <w:bCs/>
          <w:lang w:val="en-US"/>
        </w:rPr>
        <w:t xml:space="preserve">Mapping the generated frequency domain values (before IFFT) to existing sequences/QAM modulations could be considered to reduce the impact on gNB. </w:t>
      </w:r>
      <w:r>
        <w:rPr>
          <w:b w:val="0"/>
          <w:bCs/>
          <w:lang w:val="en-US"/>
        </w:rPr>
        <w:t xml:space="preserve">As one example, for OOK4 waveform, the higher modulation (e.g 64QAM) than QPSK may be used to map the frequency domain OOK4 symbols (left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CE13D8">
        <w:t xml:space="preserve">Figure </w:t>
      </w:r>
      <w:r w:rsidR="00CE13D8">
        <w:rPr>
          <w:noProof/>
        </w:rPr>
        <w:t>1</w:t>
      </w:r>
      <w:r>
        <w:rPr>
          <w:b w:val="0"/>
          <w:bCs/>
          <w:lang w:val="en-US"/>
        </w:rPr>
        <w:fldChar w:fldCharType="end"/>
      </w:r>
      <w:r>
        <w:rPr>
          <w:b w:val="0"/>
          <w:bCs/>
          <w:lang w:val="en-US"/>
        </w:rPr>
        <w:t xml:space="preserve">) to 64QAM constellation points (right constellation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CE13D8">
        <w:t xml:space="preserve">Figure </w:t>
      </w:r>
      <w:r w:rsidR="00CE13D8">
        <w:rPr>
          <w:noProof/>
        </w:rPr>
        <w:t>1</w:t>
      </w:r>
      <w:r>
        <w:rPr>
          <w:b w:val="0"/>
          <w:bCs/>
          <w:lang w:val="en-US"/>
        </w:rPr>
        <w:fldChar w:fldCharType="end"/>
      </w:r>
      <w:r>
        <w:rPr>
          <w:b w:val="0"/>
          <w:bCs/>
          <w:lang w:val="en-US"/>
        </w:rPr>
        <w:t xml:space="preserve">) for CP-OFDM symbols as illustrated in </w:t>
      </w:r>
      <w:r>
        <w:rPr>
          <w:b w:val="0"/>
          <w:bCs/>
          <w:lang w:val="en-US"/>
        </w:rPr>
        <w:fldChar w:fldCharType="begin"/>
      </w:r>
      <w:r>
        <w:rPr>
          <w:b w:val="0"/>
          <w:bCs/>
          <w:lang w:val="en-US"/>
        </w:rPr>
        <w:instrText xml:space="preserve"> REF _Ref162948075 \h </w:instrText>
      </w:r>
      <w:r>
        <w:rPr>
          <w:b w:val="0"/>
          <w:bCs/>
          <w:lang w:val="en-US"/>
        </w:rPr>
      </w:r>
      <w:r>
        <w:rPr>
          <w:b w:val="0"/>
          <w:bCs/>
          <w:lang w:val="en-US"/>
        </w:rPr>
        <w:fldChar w:fldCharType="separate"/>
      </w:r>
      <w:r w:rsidR="00CE13D8">
        <w:t xml:space="preserve">Figure </w:t>
      </w:r>
      <w:r w:rsidR="00CE13D8">
        <w:rPr>
          <w:noProof/>
        </w:rPr>
        <w:t>1</w:t>
      </w:r>
      <w:r>
        <w:rPr>
          <w:b w:val="0"/>
          <w:bCs/>
          <w:lang w:val="en-US"/>
        </w:rPr>
        <w:fldChar w:fldCharType="end"/>
      </w:r>
      <w:r>
        <w:rPr>
          <w:b w:val="0"/>
          <w:bCs/>
          <w:lang w:val="en-US"/>
        </w:rPr>
        <w:t xml:space="preserve">.  </w:t>
      </w:r>
      <w:r>
        <w:rPr>
          <w:b w:val="0"/>
          <w:bCs/>
          <w:lang w:val="en-US"/>
        </w:rPr>
        <w:fldChar w:fldCharType="begin"/>
      </w:r>
      <w:r>
        <w:rPr>
          <w:b w:val="0"/>
          <w:bCs/>
          <w:lang w:val="en-US"/>
        </w:rPr>
        <w:instrText xml:space="preserve"> REF _Ref178752189 \h </w:instrText>
      </w:r>
      <w:r>
        <w:rPr>
          <w:b w:val="0"/>
          <w:bCs/>
          <w:lang w:val="en-US"/>
        </w:rPr>
      </w:r>
      <w:r>
        <w:rPr>
          <w:b w:val="0"/>
          <w:bCs/>
          <w:lang w:val="en-US"/>
        </w:rPr>
        <w:fldChar w:fldCharType="separate"/>
      </w:r>
      <w:r w:rsidR="00A2082E">
        <w:t xml:space="preserve">Figure </w:t>
      </w:r>
      <w:r w:rsidR="00A2082E">
        <w:rPr>
          <w:noProof/>
        </w:rPr>
        <w:t>2</w:t>
      </w:r>
      <w:r>
        <w:rPr>
          <w:b w:val="0"/>
          <w:bCs/>
          <w:lang w:val="en-US"/>
        </w:rPr>
        <w:fldChar w:fldCharType="end"/>
      </w:r>
      <w:r>
        <w:rPr>
          <w:b w:val="0"/>
          <w:bCs/>
          <w:lang w:val="en-US"/>
        </w:rPr>
        <w:t xml:space="preserve"> and </w:t>
      </w:r>
      <w:r>
        <w:rPr>
          <w:b w:val="0"/>
          <w:bCs/>
          <w:lang w:val="en-US"/>
        </w:rPr>
        <w:fldChar w:fldCharType="begin"/>
      </w:r>
      <w:r>
        <w:rPr>
          <w:b w:val="0"/>
          <w:bCs/>
          <w:lang w:val="en-US"/>
        </w:rPr>
        <w:instrText xml:space="preserve"> REF _Ref178752198 \h </w:instrText>
      </w:r>
      <w:r>
        <w:rPr>
          <w:b w:val="0"/>
          <w:bCs/>
          <w:lang w:val="en-US"/>
        </w:rPr>
      </w:r>
      <w:r>
        <w:rPr>
          <w:b w:val="0"/>
          <w:bCs/>
          <w:lang w:val="en-US"/>
        </w:rPr>
        <w:fldChar w:fldCharType="separate"/>
      </w:r>
      <w:r w:rsidR="00A2082E">
        <w:t xml:space="preserve">Figure </w:t>
      </w:r>
      <w:r w:rsidR="00A2082E">
        <w:rPr>
          <w:noProof/>
        </w:rPr>
        <w:t>3</w:t>
      </w:r>
      <w:r>
        <w:rPr>
          <w:b w:val="0"/>
          <w:bCs/>
          <w:lang w:val="en-US"/>
        </w:rPr>
        <w:fldChar w:fldCharType="end"/>
      </w:r>
      <w:r>
        <w:rPr>
          <w:b w:val="0"/>
          <w:bCs/>
          <w:lang w:val="en-US"/>
        </w:rPr>
        <w:t xml:space="preserve"> illustrates the initial LLS result to evaluate the impact of OOK and OFDM sequence detection due to the remapping, It can be observed that the performance loss </w:t>
      </w:r>
      <w:r w:rsidRPr="004853EC">
        <w:rPr>
          <w:b w:val="0"/>
          <w:bCs/>
          <w:lang w:val="en-US"/>
        </w:rPr>
        <w:t xml:space="preserve">of </w:t>
      </w:r>
      <w:r>
        <w:rPr>
          <w:b w:val="0"/>
          <w:bCs/>
          <w:lang w:val="en-US"/>
        </w:rPr>
        <w:t>such mapping</w:t>
      </w:r>
      <w:r w:rsidRPr="004853EC">
        <w:rPr>
          <w:b w:val="0"/>
          <w:bCs/>
          <w:lang w:val="en-US"/>
        </w:rPr>
        <w:t xml:space="preserve"> on WUS detection performance (OOK and OFDM) is </w:t>
      </w:r>
      <w:r>
        <w:rPr>
          <w:b w:val="0"/>
          <w:bCs/>
          <w:lang w:val="en-US"/>
        </w:rPr>
        <w:t>around 0.2 dB</w:t>
      </w:r>
      <w:r w:rsidRPr="004853EC">
        <w:rPr>
          <w:b w:val="0"/>
          <w:bCs/>
          <w:lang w:val="en-US"/>
        </w:rPr>
        <w:t xml:space="preserve"> </w:t>
      </w:r>
      <w:r>
        <w:rPr>
          <w:b w:val="0"/>
          <w:bCs/>
          <w:lang w:val="en-US"/>
        </w:rPr>
        <w:t xml:space="preserve">when mapping to regular data structure generated from 64QAM and around 0.6 dB when mapped to 16QAM. </w:t>
      </w:r>
    </w:p>
    <w:p w14:paraId="0FD92CD1" w14:textId="2D3C2AD4" w:rsidR="007F7AC5" w:rsidRDefault="007F7AC5" w:rsidP="007F7AC5">
      <w:pPr>
        <w:pStyle w:val="Observation"/>
        <w:rPr>
          <w:lang w:val="en-US"/>
        </w:rPr>
      </w:pPr>
      <w:bookmarkStart w:id="9" w:name="_Ref178753397"/>
      <w:r>
        <w:rPr>
          <w:lang w:val="en-US"/>
        </w:rPr>
        <w:lastRenderedPageBreak/>
        <w:t xml:space="preserve">The performance loss for </w:t>
      </w:r>
      <w:r w:rsidR="00A2082E">
        <w:rPr>
          <w:lang w:val="en-US"/>
        </w:rPr>
        <w:t>OOK</w:t>
      </w:r>
      <w:r>
        <w:rPr>
          <w:lang w:val="en-US"/>
        </w:rPr>
        <w:t xml:space="preserve"> signal detection at </w:t>
      </w:r>
      <w:r w:rsidR="00A2082E">
        <w:rPr>
          <w:lang w:val="en-US"/>
        </w:rPr>
        <w:t>UE receiver</w:t>
      </w:r>
      <w:r>
        <w:rPr>
          <w:lang w:val="en-US"/>
        </w:rPr>
        <w:t xml:space="preserve"> due to transmitter remapping constellation to existing QAM constellation is around 0.2 dB for 64QAM remapping and 0.6 dB for 16QAM remapping.</w:t>
      </w:r>
      <w:bookmarkEnd w:id="9"/>
    </w:p>
    <w:p w14:paraId="199910EA" w14:textId="5293665E" w:rsidR="007F7AC5" w:rsidRDefault="007F7AC5" w:rsidP="007F7AC5">
      <w:pPr>
        <w:rPr>
          <w:lang w:val="en-US"/>
        </w:rPr>
      </w:pPr>
      <w:r>
        <w:rPr>
          <w:lang w:val="en-US"/>
        </w:rPr>
        <w:t xml:space="preserve">From the constellation re-mapping, it can be observed that the time domain signal quality of OOK-4 is quite robust and can be maintained without big degradation of SNR when the frequency domain OOK-4 data is distorted by the amount of EVM equivalent to the 64QAM. The frequency domain data of OOK-4 is degraded if it is distorted by the amount of the EVM equivalent to the 16QAM. </w:t>
      </w:r>
    </w:p>
    <w:p w14:paraId="202AA352" w14:textId="77777777" w:rsidR="007F7AC5" w:rsidRDefault="007F7AC5" w:rsidP="007F7AC5">
      <w:pPr>
        <w:pStyle w:val="Observation"/>
        <w:rPr>
          <w:lang w:val="en-US"/>
        </w:rPr>
      </w:pPr>
      <w:bookmarkStart w:id="10" w:name="_Ref181372347"/>
      <w:r>
        <w:rPr>
          <w:lang w:val="en-US"/>
        </w:rPr>
        <w:t>The time domain OOK-4 signal can tolerate a distortion in frequency domain equivalent to and less than the EVM of 64QM</w:t>
      </w:r>
      <w:r w:rsidRPr="000627D3">
        <w:rPr>
          <w:lang w:val="en-US"/>
        </w:rPr>
        <w:t xml:space="preserve"> </w:t>
      </w:r>
      <w:r>
        <w:rPr>
          <w:lang w:val="en-US"/>
        </w:rPr>
        <w:t>before iFFT.</w:t>
      </w:r>
      <w:bookmarkEnd w:id="10"/>
    </w:p>
    <w:p w14:paraId="1EC8511D" w14:textId="03A479EC" w:rsidR="007F7AC5" w:rsidRDefault="000844B6" w:rsidP="007F7AC5">
      <w:pPr>
        <w:pStyle w:val="Proposal"/>
        <w:rPr>
          <w:lang w:val="en-US"/>
        </w:rPr>
      </w:pPr>
      <w:bookmarkStart w:id="11" w:name="_Ref188951459"/>
      <w:r>
        <w:rPr>
          <w:lang w:val="en-US"/>
        </w:rPr>
        <w:t>Specify the OOK-M signal quality requirement with equivalent EVM requirement better than 64QAM.</w:t>
      </w:r>
      <w:bookmarkEnd w:id="11"/>
    </w:p>
    <w:p w14:paraId="2EF092A2" w14:textId="67F5EA5E" w:rsidR="000844B6" w:rsidRDefault="008D208F" w:rsidP="008D208F">
      <w:pPr>
        <w:rPr>
          <w:lang w:val="en-US"/>
        </w:rPr>
      </w:pPr>
      <w:r>
        <w:rPr>
          <w:lang w:val="en-US"/>
        </w:rPr>
        <w:t>As the A-IoT BS can only transmit R2D signal for now, it is a question whether the legacy test model can be reused though the OFDM transmitter is agreed. To define a test model or requirement for R2D signal, RAN4 may wait RAN1 further progress.</w:t>
      </w:r>
    </w:p>
    <w:p w14:paraId="38FB752F" w14:textId="0CEBAC41" w:rsidR="008D208F" w:rsidRDefault="008D208F" w:rsidP="008D208F">
      <w:pPr>
        <w:pStyle w:val="Proposal"/>
        <w:rPr>
          <w:lang w:val="en-US"/>
        </w:rPr>
      </w:pPr>
      <w:bookmarkStart w:id="12" w:name="_Ref188951468"/>
      <w:r>
        <w:rPr>
          <w:lang w:val="en-US"/>
        </w:rPr>
        <w:t>Wait RAN1 further progress on the R2D signal design.</w:t>
      </w:r>
      <w:bookmarkEnd w:id="12"/>
    </w:p>
    <w:p w14:paraId="0AACF64B" w14:textId="335739E5" w:rsidR="00407773" w:rsidRDefault="00D11BE4" w:rsidP="000D27BD">
      <w:pPr>
        <w:rPr>
          <w:lang w:val="en-US"/>
        </w:rPr>
      </w:pPr>
      <w:r>
        <w:rPr>
          <w:lang w:val="en-US"/>
        </w:rPr>
        <w:t xml:space="preserve">For ACLR, there is no coexisting result concern for the assumed ACLR in Table 6.6.2.2-2 in TR 38.769 below. RAN4 confirm this value can be specified for A-IoT BS for 1 RB transmission bandwidth definition. We think maybe RAN4 should wait RAN1 further progress and see whether </w:t>
      </w:r>
      <w:proofErr w:type="gramStart"/>
      <w:r>
        <w:rPr>
          <w:lang w:val="en-US"/>
        </w:rPr>
        <w:t>other</w:t>
      </w:r>
      <w:proofErr w:type="gramEnd"/>
      <w:r>
        <w:rPr>
          <w:lang w:val="en-US"/>
        </w:rPr>
        <w:t xml:space="preserve"> bandwidth would be defined.</w:t>
      </w:r>
    </w:p>
    <w:p w14:paraId="43441007" w14:textId="5E1A5C2A" w:rsidR="00D11BE4" w:rsidRDefault="00D11BE4" w:rsidP="00D11BE4">
      <w:pPr>
        <w:pStyle w:val="Proposal"/>
        <w:rPr>
          <w:lang w:val="en-US"/>
        </w:rPr>
      </w:pPr>
      <w:bookmarkStart w:id="13" w:name="_Ref188951476"/>
      <w:r>
        <w:rPr>
          <w:lang w:val="en-US"/>
        </w:rPr>
        <w:t xml:space="preserve">Use the ACLR 1 (40 dB) and ACLR2 (50 dB) </w:t>
      </w:r>
      <w:r w:rsidR="007618D1">
        <w:rPr>
          <w:lang w:val="en-US"/>
        </w:rPr>
        <w:t>can be specified for one RB transmission bandwidth.</w:t>
      </w:r>
      <w:bookmarkEnd w:id="13"/>
    </w:p>
    <w:p w14:paraId="496E2C39" w14:textId="55EAC9D2" w:rsidR="007618D1" w:rsidRDefault="007618D1" w:rsidP="00D11BE4">
      <w:pPr>
        <w:pStyle w:val="Proposal"/>
        <w:rPr>
          <w:lang w:val="en-US"/>
        </w:rPr>
      </w:pPr>
      <w:bookmarkStart w:id="14" w:name="_Ref188951490"/>
      <w:r>
        <w:rPr>
          <w:lang w:val="en-US"/>
        </w:rPr>
        <w:t>Wait RAN1 progress on transmission bandwidth definition other than 1 RB.</w:t>
      </w:r>
      <w:bookmarkEnd w:id="14"/>
    </w:p>
    <w:p w14:paraId="4010A6B4" w14:textId="77777777" w:rsidR="00D11BE4" w:rsidRDefault="00D11BE4" w:rsidP="000D27BD">
      <w:pPr>
        <w:rPr>
          <w:lang w:val="en-US"/>
        </w:rPr>
      </w:pPr>
    </w:p>
    <w:p w14:paraId="433A840E" w14:textId="702FE206" w:rsidR="00D11BE4" w:rsidRDefault="00D11BE4" w:rsidP="00D11BE4">
      <w:pPr>
        <w:keepNext/>
        <w:keepLines/>
        <w:spacing w:before="60"/>
        <w:jc w:val="center"/>
        <w:rPr>
          <w:rFonts w:ascii="Arial" w:eastAsia="DengXian" w:hAnsi="Arial"/>
          <w:b/>
        </w:rPr>
      </w:pPr>
      <w:r>
        <w:rPr>
          <w:rFonts w:ascii="Arial" w:eastAsia="DengXian" w:hAnsi="Arial"/>
          <w:b/>
        </w:rPr>
        <w:t xml:space="preserve">Table </w:t>
      </w:r>
      <w:r>
        <w:rPr>
          <w:rFonts w:ascii="Arial" w:hAnsi="Arial"/>
          <w:b/>
        </w:rPr>
        <w:t>6.6.2.2</w:t>
      </w:r>
      <w:r>
        <w:rPr>
          <w:rFonts w:ascii="Arial" w:eastAsia="DengXian" w:hAnsi="Arial"/>
          <w:b/>
        </w:rPr>
        <w:t>-2</w:t>
      </w:r>
      <w:r w:rsidR="00C25A2A">
        <w:rPr>
          <w:rFonts w:ascii="Arial" w:eastAsia="DengXian" w:hAnsi="Arial"/>
          <w:b/>
        </w:rPr>
        <w:t xml:space="preserve"> [2]</w:t>
      </w:r>
      <w:r>
        <w:rPr>
          <w:rFonts w:ascii="Arial" w:eastAsia="DengXian" w:hAnsi="Arial"/>
          <w:b/>
        </w:rPr>
        <w:t>: A-IoT reader RF parameters</w:t>
      </w:r>
    </w:p>
    <w:tbl>
      <w:tblPr>
        <w:tblW w:w="5000" w:type="pct"/>
        <w:jc w:val="center"/>
        <w:tblLook w:val="04A0" w:firstRow="1" w:lastRow="0" w:firstColumn="1" w:lastColumn="0" w:noHBand="0" w:noVBand="1"/>
      </w:tblPr>
      <w:tblGrid>
        <w:gridCol w:w="1880"/>
        <w:gridCol w:w="7975"/>
      </w:tblGrid>
      <w:tr w:rsidR="00D11BE4" w14:paraId="0A78D4D8" w14:textId="77777777" w:rsidTr="00D11BE4">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6E8D89D" w14:textId="77777777" w:rsidR="00D11BE4" w:rsidRDefault="00D11BE4">
            <w:pPr>
              <w:keepNext/>
              <w:keepLines/>
              <w:jc w:val="center"/>
              <w:rPr>
                <w:rFonts w:ascii="Arial" w:eastAsia="DengXian" w:hAnsi="Arial"/>
                <w:b/>
                <w:sz w:val="18"/>
                <w:lang w:val="pt-BR"/>
              </w:rPr>
            </w:pPr>
            <w:r>
              <w:rPr>
                <w:rFonts w:ascii="Arial" w:eastAsia="DengXian" w:hAnsi="Arial"/>
                <w:b/>
                <w:sz w:val="18"/>
                <w:lang w:val="pt-BR"/>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DCADC79" w14:textId="77777777" w:rsidR="00D11BE4" w:rsidRDefault="00D11BE4">
            <w:pPr>
              <w:keepNext/>
              <w:keepLines/>
              <w:jc w:val="center"/>
              <w:rPr>
                <w:rFonts w:ascii="Arial" w:eastAsia="DengXian" w:hAnsi="Arial"/>
                <w:b/>
                <w:sz w:val="18"/>
              </w:rPr>
            </w:pPr>
            <w:r>
              <w:rPr>
                <w:rFonts w:ascii="Arial" w:eastAsia="DengXian" w:hAnsi="Arial"/>
                <w:b/>
                <w:sz w:val="18"/>
              </w:rPr>
              <w:t>Values for evaluation</w:t>
            </w:r>
          </w:p>
        </w:tc>
      </w:tr>
      <w:tr w:rsidR="00D11BE4" w14:paraId="5A59DF49" w14:textId="77777777" w:rsidTr="00D11BE4">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88A0F80"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38181B5" w14:textId="77777777" w:rsidR="00D11BE4" w:rsidRDefault="00D11BE4">
            <w:pPr>
              <w:keepNext/>
              <w:keepLines/>
              <w:snapToGrid w:val="0"/>
              <w:spacing w:after="60"/>
              <w:rPr>
                <w:rFonts w:ascii="Arial" w:eastAsia="DengXian" w:hAnsi="Arial"/>
                <w:sz w:val="18"/>
              </w:rPr>
            </w:pPr>
            <w:r>
              <w:rPr>
                <w:rFonts w:ascii="Arial" w:eastAsia="DengXian" w:hAnsi="Arial"/>
                <w:sz w:val="18"/>
              </w:rPr>
              <w:t>33 dBm</w:t>
            </w:r>
          </w:p>
        </w:tc>
      </w:tr>
      <w:tr w:rsidR="00D11BE4" w14:paraId="47718417" w14:textId="77777777" w:rsidTr="00D11BE4">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4D7C7E4"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51C3D89" w14:textId="77777777" w:rsidR="00D11BE4" w:rsidRDefault="00D11BE4">
            <w:pPr>
              <w:keepNext/>
              <w:keepLines/>
              <w:snapToGrid w:val="0"/>
              <w:spacing w:after="60"/>
              <w:rPr>
                <w:rFonts w:ascii="Arial" w:eastAsia="DengXian" w:hAnsi="Arial"/>
                <w:sz w:val="18"/>
              </w:rPr>
            </w:pPr>
            <w:r>
              <w:rPr>
                <w:rFonts w:ascii="Arial" w:eastAsia="DengXian" w:hAnsi="Arial"/>
                <w:sz w:val="18"/>
              </w:rPr>
              <w:t>10</w:t>
            </w:r>
          </w:p>
        </w:tc>
      </w:tr>
      <w:tr w:rsidR="00D11BE4" w14:paraId="5F538F01" w14:textId="77777777" w:rsidTr="00D11BE4">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8E53F98"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3DC590DF" w14:textId="77777777" w:rsidR="00D11BE4" w:rsidRDefault="00D11BE4">
            <w:pPr>
              <w:keepNext/>
              <w:keepLines/>
              <w:snapToGrid w:val="0"/>
              <w:spacing w:after="60"/>
              <w:rPr>
                <w:rFonts w:ascii="Arial" w:eastAsia="DengXian" w:hAnsi="Arial"/>
                <w:sz w:val="18"/>
              </w:rPr>
            </w:pPr>
            <w:r>
              <w:rPr>
                <w:rFonts w:ascii="Arial" w:eastAsia="DengXian" w:hAnsi="Arial"/>
                <w:sz w:val="18"/>
              </w:rPr>
              <w:t>6</w:t>
            </w:r>
          </w:p>
        </w:tc>
      </w:tr>
      <w:tr w:rsidR="00D11BE4" w14:paraId="6587040A" w14:textId="77777777" w:rsidTr="00D11BE4">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3A20AF5" w14:textId="77777777" w:rsidR="00D11BE4" w:rsidRDefault="00D11BE4">
            <w:pPr>
              <w:keepNext/>
              <w:keepLines/>
              <w:snapToGrid w:val="0"/>
              <w:spacing w:after="60"/>
              <w:jc w:val="center"/>
              <w:rPr>
                <w:rFonts w:ascii="Arial" w:hAnsi="Arial"/>
                <w:b/>
                <w:bCs/>
                <w:sz w:val="18"/>
              </w:rPr>
            </w:pPr>
            <w:r>
              <w:rPr>
                <w:rFonts w:ascii="Arial" w:hAnsi="Arial"/>
                <w:b/>
                <w:bCs/>
                <w:sz w:val="18"/>
              </w:rPr>
              <w:t>ACLR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1A8B1A92"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ACLR of legacy NB -IOT </w:t>
            </w:r>
            <w:proofErr w:type="gramStart"/>
            <w:r>
              <w:rPr>
                <w:rFonts w:ascii="Arial" w:eastAsia="DengXian" w:hAnsi="Arial"/>
                <w:sz w:val="18"/>
              </w:rPr>
              <w:t xml:space="preserve">gNB </w:t>
            </w:r>
            <w:r>
              <w:rPr>
                <w:rFonts w:ascii="Arial" w:hAnsi="Arial"/>
                <w:sz w:val="18"/>
              </w:rPr>
              <w:t xml:space="preserve"> </w:t>
            </w:r>
            <w:r>
              <w:rPr>
                <w:rFonts w:ascii="Arial" w:eastAsia="DengXian" w:hAnsi="Arial"/>
                <w:sz w:val="18"/>
              </w:rPr>
              <w:t>(</w:t>
            </w:r>
            <w:proofErr w:type="gramEnd"/>
            <w:r>
              <w:rPr>
                <w:rFonts w:ascii="Arial" w:eastAsia="DengXian" w:hAnsi="Arial"/>
                <w:sz w:val="18"/>
              </w:rPr>
              <w:t>i.e. ACLR1:40dB</w:t>
            </w:r>
            <w:r>
              <w:rPr>
                <w:rFonts w:ascii="Microsoft YaHei" w:eastAsia="Microsoft YaHei" w:hAnsi="Microsoft YaHei" w:cs="Microsoft YaHei" w:hint="eastAsia"/>
                <w:sz w:val="18"/>
                <w:lang w:val="en-US"/>
              </w:rPr>
              <w:t>，</w:t>
            </w:r>
            <w:r>
              <w:rPr>
                <w:rFonts w:ascii="Arial" w:eastAsia="DengXian" w:hAnsi="Arial"/>
                <w:sz w:val="18"/>
              </w:rPr>
              <w:t>ACLR2:50dB)</w:t>
            </w:r>
          </w:p>
        </w:tc>
      </w:tr>
      <w:tr w:rsidR="00D11BE4" w14:paraId="70DD257C" w14:textId="77777777" w:rsidTr="00D11BE4">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7B2EBE5" w14:textId="77777777" w:rsidR="00D11BE4" w:rsidRDefault="00D11BE4">
            <w:pPr>
              <w:keepNext/>
              <w:keepLines/>
              <w:snapToGrid w:val="0"/>
              <w:spacing w:after="60"/>
              <w:jc w:val="center"/>
              <w:rPr>
                <w:rFonts w:ascii="Arial" w:hAnsi="Arial"/>
                <w:b/>
                <w:bCs/>
                <w:sz w:val="18"/>
              </w:rPr>
            </w:pPr>
            <w:r>
              <w:rPr>
                <w:rFonts w:ascii="Arial" w:hAnsi="Arial"/>
                <w:b/>
                <w:bCs/>
                <w:sz w:val="18"/>
              </w:rPr>
              <w:t>ACS</w:t>
            </w:r>
          </w:p>
        </w:tc>
        <w:tc>
          <w:tcPr>
            <w:tcW w:w="4046" w:type="pct"/>
            <w:tcBorders>
              <w:top w:val="single" w:sz="4" w:space="0" w:color="auto"/>
              <w:left w:val="single" w:sz="4" w:space="0" w:color="auto"/>
              <w:bottom w:val="single" w:sz="4" w:space="0" w:color="auto"/>
              <w:right w:val="single" w:sz="4" w:space="0" w:color="auto"/>
            </w:tcBorders>
            <w:vAlign w:val="center"/>
            <w:hideMark/>
          </w:tcPr>
          <w:p w14:paraId="7610781F" w14:textId="77777777" w:rsidR="00D11BE4" w:rsidRDefault="00D11BE4">
            <w:pPr>
              <w:keepNext/>
              <w:keepLines/>
              <w:snapToGrid w:val="0"/>
              <w:spacing w:after="60"/>
              <w:rPr>
                <w:rFonts w:ascii="Arial" w:hAnsi="Arial"/>
                <w:sz w:val="18"/>
              </w:rPr>
            </w:pPr>
            <w:r>
              <w:rPr>
                <w:rFonts w:ascii="Arial" w:hAnsi="Arial"/>
                <w:sz w:val="18"/>
              </w:rPr>
              <w:t>Same as legacy NR BS</w:t>
            </w:r>
          </w:p>
        </w:tc>
      </w:tr>
      <w:tr w:rsidR="00D11BE4" w14:paraId="7F9E77FB" w14:textId="77777777" w:rsidTr="00D11BE4">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F3F95C" w14:textId="77777777" w:rsidR="00D11BE4" w:rsidRDefault="00D11BE4">
            <w:pPr>
              <w:keepNext/>
              <w:keepLines/>
              <w:snapToGrid w:val="0"/>
              <w:spacing w:after="60"/>
              <w:jc w:val="center"/>
              <w:rPr>
                <w:rFonts w:ascii="Arial" w:eastAsia="DengXian" w:hAnsi="Arial"/>
                <w:b/>
                <w:bCs/>
                <w:sz w:val="18"/>
              </w:rPr>
            </w:pPr>
            <w:r>
              <w:rPr>
                <w:rFonts w:ascii="Arial" w:eastAsia="DengXian" w:hAnsi="Arial"/>
                <w:b/>
                <w:bCs/>
                <w:sz w:val="18"/>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hideMark/>
          </w:tcPr>
          <w:p w14:paraId="20B22D3E" w14:textId="77777777" w:rsidR="00D11BE4" w:rsidRDefault="00D11BE4">
            <w:pPr>
              <w:keepNext/>
              <w:keepLines/>
              <w:snapToGrid w:val="0"/>
              <w:spacing w:after="60"/>
              <w:rPr>
                <w:rFonts w:ascii="Arial" w:eastAsia="DengXian" w:hAnsi="Arial"/>
                <w:sz w:val="18"/>
              </w:rPr>
            </w:pPr>
            <w:r>
              <w:rPr>
                <w:rFonts w:ascii="Arial" w:eastAsia="DengXian" w:hAnsi="Arial"/>
                <w:sz w:val="18"/>
              </w:rPr>
              <w:t>Antenna Array Geometry</w:t>
            </w:r>
            <w:r>
              <w:rPr>
                <w:rFonts w:ascii="Microsoft YaHei" w:eastAsia="Microsoft YaHei" w:hAnsi="Microsoft YaHei" w:cs="Microsoft YaHei" w:hint="eastAsia"/>
                <w:sz w:val="18"/>
                <w:lang w:val="en-US"/>
              </w:rPr>
              <w:t>：</w:t>
            </w:r>
            <w:r>
              <w:rPr>
                <w:rFonts w:ascii="Arial" w:eastAsia="DengXian" w:hAnsi="Arial"/>
                <w:sz w:val="18"/>
              </w:rPr>
              <w:t>equals to omni-directional antenna pattern in GCG in horizontal</w:t>
            </w:r>
          </w:p>
          <w:p w14:paraId="6E7E6FDF"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Antenna pattern (horizontal): </w:t>
            </w:r>
            <m:oMath>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i/>
                      <w:sz w:val="18"/>
                      <w:szCs w:val="18"/>
                    </w:rPr>
                  </m:ctrlPr>
                </m:dPr>
                <m:e>
                  <m:r>
                    <w:rPr>
                      <w:rFonts w:ascii="Cambria Math" w:eastAsia="DengXian" w:hAnsi="Cambria Math"/>
                      <w:sz w:val="18"/>
                    </w:rPr>
                    <m:t>ϕ</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ϕ</m:t>
                                  </m:r>
                                </m:num>
                                <m:den>
                                  <m:sSub>
                                    <m:sSubPr>
                                      <m:ctrlPr>
                                        <w:rPr>
                                          <w:rFonts w:ascii="Cambria Math" w:eastAsia="DengXian" w:hAnsi="Cambria Math"/>
                                          <w:i/>
                                          <w:sz w:val="18"/>
                                          <w:szCs w:val="18"/>
                                        </w:rPr>
                                      </m:ctrlPr>
                                    </m:sSubPr>
                                    <m:e>
                                      <m:r>
                                        <w:rPr>
                                          <w:rFonts w:ascii="Cambria Math" w:eastAsia="DengXian" w:hAnsi="Cambria Math"/>
                                          <w:sz w:val="18"/>
                                        </w:rPr>
                                        <m:t>ϕ</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m</m:t>
                          </m:r>
                        </m:sub>
                      </m:sSub>
                    </m:e>
                  </m:d>
                </m:e>
              </m:func>
            </m:oMath>
            <w:r>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φ</m:t>
                  </m:r>
                </m:e>
                <m:sub>
                  <m:r>
                    <w:rPr>
                      <w:rFonts w:ascii="Cambria Math" w:eastAsia="DengXian" w:hAnsi="Cambria Math"/>
                      <w:sz w:val="18"/>
                    </w:rPr>
                    <m:t>3dB</m:t>
                  </m:r>
                </m:sub>
              </m:sSub>
            </m:oMath>
            <w:r>
              <w:rPr>
                <w:rFonts w:ascii="Arial" w:eastAsia="DengXian" w:hAnsi="Arial"/>
                <w:sz w:val="18"/>
              </w:rPr>
              <w:t xml:space="preserve"> = 90°, </w:t>
            </w:r>
            <w:r>
              <w:rPr>
                <w:rFonts w:ascii="Arial" w:eastAsia="DengXian" w:hAnsi="Arial"/>
                <w:i/>
                <w:iCs/>
                <w:sz w:val="18"/>
              </w:rPr>
              <w:t>A</w:t>
            </w:r>
            <w:r>
              <w:rPr>
                <w:rFonts w:ascii="Arial" w:eastAsia="DengXian" w:hAnsi="Arial"/>
                <w:i/>
                <w:iCs/>
                <w:sz w:val="18"/>
                <w:vertAlign w:val="subscript"/>
              </w:rPr>
              <w:t>m</w:t>
            </w:r>
            <w:r>
              <w:rPr>
                <w:rFonts w:ascii="Arial" w:eastAsia="DengXian" w:hAnsi="Arial"/>
                <w:sz w:val="18"/>
              </w:rPr>
              <w:t xml:space="preserve"> = 15 dB</w:t>
            </w:r>
          </w:p>
          <w:p w14:paraId="0396C1BD" w14:textId="77777777" w:rsidR="00D11BE4" w:rsidRPr="00D11BE4" w:rsidRDefault="00D11BE4">
            <w:pPr>
              <w:keepNext/>
              <w:keepLines/>
              <w:snapToGrid w:val="0"/>
              <w:spacing w:after="60"/>
              <w:rPr>
                <w:rFonts w:ascii="Arial" w:eastAsia="DengXian" w:hAnsi="Arial"/>
                <w:sz w:val="18"/>
              </w:rPr>
            </w:pPr>
            <w:r>
              <w:rPr>
                <w:rFonts w:ascii="Arial" w:eastAsia="DengXian" w:hAnsi="Arial"/>
                <w:sz w:val="18"/>
              </w:rPr>
              <w:t>Antenna pattern (horizontal):</w:t>
            </w:r>
            <m:oMath>
              <m:r>
                <w:rPr>
                  <w:rFonts w:ascii="Cambria Math" w:eastAsia="DengXian" w:hAnsi="Cambria Math"/>
                  <w:sz w:val="18"/>
                </w:rPr>
                <m:t xml:space="preserve"> </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i/>
                      <w:sz w:val="18"/>
                      <w:szCs w:val="18"/>
                    </w:rPr>
                  </m:ctrlPr>
                </m:dPr>
                <m:e>
                  <m:r>
                    <w:rPr>
                      <w:rFonts w:ascii="Cambria Math" w:eastAsia="DengXian" w:hAnsi="Cambria Math"/>
                      <w:sz w:val="18"/>
                    </w:rPr>
                    <m:t>θ</m:t>
                  </m:r>
                </m:e>
              </m:d>
              <m:r>
                <w:rPr>
                  <w:rFonts w:ascii="Cambria Math" w:eastAsia="DengXian" w:hAnsi="Cambria Math"/>
                  <w:sz w:val="18"/>
                </w:rPr>
                <m:t>=-</m:t>
              </m:r>
              <m:func>
                <m:funcPr>
                  <m:ctrlPr>
                    <w:rPr>
                      <w:rFonts w:ascii="Cambria Math" w:eastAsia="DengXian" w:hAnsi="Cambria Math"/>
                      <w:i/>
                      <w:sz w:val="18"/>
                      <w:szCs w:val="18"/>
                    </w:rPr>
                  </m:ctrlPr>
                </m:funcPr>
                <m:fName>
                  <m:r>
                    <w:rPr>
                      <w:rFonts w:ascii="Cambria Math" w:eastAsia="DengXian" w:hAnsi="Cambria Math"/>
                      <w:sz w:val="18"/>
                    </w:rPr>
                    <m:t>min</m:t>
                  </m:r>
                </m:fName>
                <m:e>
                  <m:d>
                    <m:dPr>
                      <m:begChr m:val="["/>
                      <m:endChr m:val="]"/>
                      <m:ctrlPr>
                        <w:rPr>
                          <w:rFonts w:ascii="Cambria Math" w:eastAsia="DengXian" w:hAnsi="Cambria Math"/>
                          <w:i/>
                          <w:sz w:val="18"/>
                          <w:szCs w:val="18"/>
                        </w:rPr>
                      </m:ctrlPr>
                    </m:dPr>
                    <m:e>
                      <m:r>
                        <w:rPr>
                          <w:rFonts w:ascii="Cambria Math" w:eastAsia="DengXian" w:hAnsi="Cambria Math"/>
                          <w:sz w:val="18"/>
                        </w:rPr>
                        <m:t>12</m:t>
                      </m:r>
                      <m:sSup>
                        <m:sSupPr>
                          <m:ctrlPr>
                            <w:rPr>
                              <w:rFonts w:ascii="Cambria Math" w:eastAsia="DengXian" w:hAnsi="Cambria Math"/>
                              <w:i/>
                              <w:sz w:val="18"/>
                              <w:szCs w:val="18"/>
                            </w:rPr>
                          </m:ctrlPr>
                        </m:sSupPr>
                        <m:e>
                          <m:d>
                            <m:dPr>
                              <m:ctrlPr>
                                <w:rPr>
                                  <w:rFonts w:ascii="Cambria Math" w:eastAsia="DengXian" w:hAnsi="Cambria Math"/>
                                  <w:i/>
                                  <w:sz w:val="18"/>
                                  <w:szCs w:val="18"/>
                                </w:rPr>
                              </m:ctrlPr>
                            </m:dPr>
                            <m:e>
                              <m:f>
                                <m:fPr>
                                  <m:ctrlPr>
                                    <w:rPr>
                                      <w:rFonts w:ascii="Cambria Math" w:eastAsia="DengXian" w:hAnsi="Cambria Math"/>
                                      <w:i/>
                                      <w:sz w:val="18"/>
                                      <w:szCs w:val="18"/>
                                    </w:rPr>
                                  </m:ctrlPr>
                                </m:fPr>
                                <m:num>
                                  <m:r>
                                    <w:rPr>
                                      <w:rFonts w:ascii="Cambria Math" w:eastAsia="DengXian" w:hAnsi="Cambria Math"/>
                                      <w:sz w:val="18"/>
                                    </w:rPr>
                                    <m:t>θ-90°</m:t>
                                  </m:r>
                                </m:num>
                                <m:den>
                                  <m:sSub>
                                    <m:sSubPr>
                                      <m:ctrlPr>
                                        <w:rPr>
                                          <w:rFonts w:ascii="Cambria Math" w:eastAsia="DengXian" w:hAnsi="Cambria Math"/>
                                          <w:i/>
                                          <w:sz w:val="18"/>
                                          <w:szCs w:val="18"/>
                                        </w:rPr>
                                      </m:ctrlPr>
                                    </m:sSubPr>
                                    <m:e>
                                      <m:r>
                                        <w:rPr>
                                          <w:rFonts w:ascii="Cambria Math" w:eastAsia="DengXian" w:hAnsi="Cambria Math"/>
                                          <w:sz w:val="18"/>
                                        </w:rPr>
                                        <m:t>θ</m:t>
                                      </m:r>
                                    </m:e>
                                    <m:sub>
                                      <m:r>
                                        <w:rPr>
                                          <w:rFonts w:ascii="Cambria Math" w:eastAsia="DengXian" w:hAnsi="Cambria Math"/>
                                          <w:sz w:val="18"/>
                                        </w:rPr>
                                        <m:t>3dB</m:t>
                                      </m:r>
                                    </m:sub>
                                  </m:sSub>
                                </m:den>
                              </m:f>
                            </m:e>
                          </m:d>
                        </m:e>
                        <m:sup>
                          <m:r>
                            <w:rPr>
                              <w:rFonts w:ascii="Cambria Math" w:eastAsia="DengXian" w:hAnsi="Cambria Math"/>
                              <w:sz w:val="18"/>
                            </w:rPr>
                            <m:t>2</m:t>
                          </m:r>
                        </m:sup>
                      </m:sSup>
                      <m:r>
                        <w:rPr>
                          <w:rFonts w:ascii="Cambria Math" w:eastAsia="DengXian" w:hAnsi="Cambria Math"/>
                          <w:sz w:val="18"/>
                        </w:rPr>
                        <m:t>,SL</m:t>
                      </m:r>
                      <m:sSub>
                        <m:sSubPr>
                          <m:ctrlPr>
                            <w:rPr>
                              <w:rFonts w:ascii="Cambria Math" w:eastAsia="DengXian" w:hAnsi="Cambria Math"/>
                              <w:i/>
                              <w:sz w:val="18"/>
                              <w:szCs w:val="18"/>
                            </w:rPr>
                          </m:ctrlPr>
                        </m:sSubPr>
                        <m:e>
                          <m:r>
                            <w:rPr>
                              <w:rFonts w:ascii="Cambria Math" w:eastAsia="DengXian" w:hAnsi="Cambria Math"/>
                              <w:sz w:val="18"/>
                            </w:rPr>
                            <m:t>A</m:t>
                          </m:r>
                        </m:e>
                        <m:sub>
                          <m:r>
                            <w:rPr>
                              <w:rFonts w:ascii="Cambria Math" w:eastAsia="DengXian" w:hAnsi="Cambria Math"/>
                              <w:sz w:val="18"/>
                            </w:rPr>
                            <m:t>v</m:t>
                          </m:r>
                        </m:sub>
                      </m:sSub>
                    </m:e>
                  </m:d>
                </m:e>
              </m:func>
            </m:oMath>
            <w:r w:rsidRPr="00D11BE4">
              <w:rPr>
                <w:rFonts w:ascii="Arial" w:eastAsia="DengXian" w:hAnsi="Arial"/>
                <w:sz w:val="18"/>
              </w:rPr>
              <w:t xml:space="preserve">, </w:t>
            </w:r>
            <m:oMath>
              <m:sSub>
                <m:sSubPr>
                  <m:ctrlPr>
                    <w:rPr>
                      <w:rFonts w:ascii="Cambria Math" w:eastAsia="DengXian" w:hAnsi="Cambria Math"/>
                      <w:sz w:val="18"/>
                      <w:szCs w:val="18"/>
                    </w:rPr>
                  </m:ctrlPr>
                </m:sSubPr>
                <m:e>
                  <m:r>
                    <w:rPr>
                      <w:rFonts w:ascii="Cambria Math" w:eastAsia="DengXian" w:hAnsi="Cambria Math"/>
                      <w:sz w:val="18"/>
                    </w:rPr>
                    <m:t>θ</m:t>
                  </m:r>
                </m:e>
                <m:sub>
                  <m:r>
                    <w:rPr>
                      <w:rFonts w:ascii="Cambria Math" w:eastAsia="DengXian" w:hAnsi="Cambria Math"/>
                      <w:sz w:val="18"/>
                    </w:rPr>
                    <m:t>3dB</m:t>
                  </m:r>
                </m:sub>
              </m:sSub>
            </m:oMath>
            <w:r w:rsidRPr="00D11BE4">
              <w:rPr>
                <w:rFonts w:ascii="Arial" w:eastAsia="DengXian" w:hAnsi="Arial"/>
                <w:sz w:val="18"/>
              </w:rPr>
              <w:t xml:space="preserve">= 90°, </w:t>
            </w:r>
            <w:r w:rsidRPr="00D11BE4">
              <w:rPr>
                <w:rFonts w:ascii="Arial" w:eastAsia="DengXian" w:hAnsi="Arial"/>
                <w:i/>
                <w:iCs/>
                <w:sz w:val="18"/>
              </w:rPr>
              <w:t>SLA</w:t>
            </w:r>
            <w:r w:rsidRPr="00D11BE4">
              <w:rPr>
                <w:rFonts w:ascii="Arial" w:eastAsia="DengXian" w:hAnsi="Arial"/>
                <w:i/>
                <w:iCs/>
                <w:sz w:val="18"/>
                <w:vertAlign w:val="subscript"/>
              </w:rPr>
              <w:t>v</w:t>
            </w:r>
            <w:r w:rsidRPr="00D11BE4">
              <w:rPr>
                <w:rFonts w:ascii="Arial" w:eastAsia="DengXian" w:hAnsi="Arial"/>
                <w:sz w:val="18"/>
              </w:rPr>
              <w:t xml:space="preserve"> = 15 dB</w:t>
            </w:r>
          </w:p>
          <w:p w14:paraId="49932FB9" w14:textId="77777777" w:rsidR="00D11BE4" w:rsidRDefault="00D11BE4">
            <w:pPr>
              <w:keepNext/>
              <w:keepLines/>
              <w:snapToGrid w:val="0"/>
              <w:spacing w:after="60"/>
              <w:rPr>
                <w:rFonts w:ascii="Arial" w:eastAsia="DengXian" w:hAnsi="Arial"/>
                <w:sz w:val="18"/>
              </w:rPr>
            </w:pPr>
            <w:r>
              <w:rPr>
                <w:rFonts w:ascii="Arial" w:eastAsia="DengXian" w:hAnsi="Arial"/>
                <w:sz w:val="18"/>
              </w:rPr>
              <w:t xml:space="preserve">Combining method in 3D antenna pattern: </w:t>
            </w:r>
            <m:oMath>
              <m:r>
                <m:rPr>
                  <m:sty m:val="p"/>
                </m:rPr>
                <w:rPr>
                  <w:rFonts w:ascii="Cambria Math" w:eastAsia="DengXian" w:hAnsi="Cambria Math"/>
                  <w:sz w:val="18"/>
                </w:rPr>
                <m:t>A</m:t>
              </m:r>
              <m:d>
                <m:dPr>
                  <m:ctrlPr>
                    <w:rPr>
                      <w:rFonts w:ascii="Cambria Math" w:eastAsia="DengXian" w:hAnsi="Cambria Math"/>
                      <w:sz w:val="18"/>
                      <w:szCs w:val="18"/>
                    </w:rPr>
                  </m:ctrlPr>
                </m:dPr>
                <m:e>
                  <m:r>
                    <m:rPr>
                      <m:sty m:val="p"/>
                    </m:rPr>
                    <w:rPr>
                      <w:rFonts w:ascii="Cambria Math" w:eastAsia="DengXian" w:hAnsi="Cambria Math"/>
                      <w:sz w:val="18"/>
                    </w:rPr>
                    <m:t>φ,θ</m:t>
                  </m:r>
                </m:e>
              </m:d>
              <m:r>
                <m:rPr>
                  <m:sty m:val="p"/>
                </m:rPr>
                <w:rPr>
                  <w:rFonts w:ascii="Cambria Math" w:eastAsia="DengXian" w:hAnsi="Cambria Math"/>
                  <w:sz w:val="18"/>
                </w:rPr>
                <m:t>=-min⁡{-</m:t>
              </m:r>
              <m:d>
                <m:dPr>
                  <m:begChr m:val="["/>
                  <m:endChr m:val="]"/>
                  <m:ctrlPr>
                    <w:rPr>
                      <w:rFonts w:ascii="Cambria Math" w:eastAsia="DengXian" w:hAnsi="Cambria Math"/>
                      <w:sz w:val="18"/>
                      <w:szCs w:val="18"/>
                    </w:rPr>
                  </m:ctrlPr>
                </m:dPr>
                <m:e>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H</m:t>
                      </m:r>
                    </m:sub>
                  </m:sSub>
                  <m:d>
                    <m:dPr>
                      <m:ctrlPr>
                        <w:rPr>
                          <w:rFonts w:ascii="Cambria Math" w:eastAsia="DengXian" w:hAnsi="Cambria Math"/>
                          <w:sz w:val="18"/>
                          <w:szCs w:val="18"/>
                        </w:rPr>
                      </m:ctrlPr>
                    </m:dPr>
                    <m:e>
                      <m:r>
                        <m:rPr>
                          <m:sty m:val="p"/>
                        </m:rPr>
                        <w:rPr>
                          <w:rFonts w:ascii="Cambria Math" w:eastAsia="DengXian" w:hAnsi="Cambria Math"/>
                          <w:sz w:val="18"/>
                        </w:rPr>
                        <m:t>φ</m:t>
                      </m:r>
                    </m:e>
                  </m:d>
                  <m:r>
                    <m:rPr>
                      <m:sty m:val="p"/>
                    </m:rPr>
                    <w:rPr>
                      <w:rFonts w:ascii="Cambria Math" w:eastAsia="DengXian" w:hAnsi="Cambria Math"/>
                      <w:sz w:val="18"/>
                    </w:rPr>
                    <m:t>+</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V</m:t>
                      </m:r>
                    </m:sub>
                  </m:sSub>
                  <m:d>
                    <m:dPr>
                      <m:ctrlPr>
                        <w:rPr>
                          <w:rFonts w:ascii="Cambria Math" w:eastAsia="DengXian" w:hAnsi="Cambria Math"/>
                          <w:sz w:val="18"/>
                          <w:szCs w:val="18"/>
                        </w:rPr>
                      </m:ctrlPr>
                    </m:dPr>
                    <m:e>
                      <m:r>
                        <m:rPr>
                          <m:sty m:val="p"/>
                        </m:rPr>
                        <w:rPr>
                          <w:rFonts w:ascii="Cambria Math" w:eastAsia="DengXian" w:hAnsi="Cambria Math"/>
                          <w:sz w:val="18"/>
                        </w:rPr>
                        <m:t>θ</m:t>
                      </m:r>
                    </m:e>
                  </m:d>
                </m:e>
              </m:d>
              <m:r>
                <m:rPr>
                  <m:sty m:val="p"/>
                </m:rPr>
                <w:rPr>
                  <w:rFonts w:ascii="Cambria Math" w:eastAsia="DengXian" w:hAnsi="Cambria Math"/>
                  <w:sz w:val="18"/>
                </w:rPr>
                <m:t xml:space="preserve">, </m:t>
              </m:r>
              <m:sSub>
                <m:sSubPr>
                  <m:ctrlPr>
                    <w:rPr>
                      <w:rFonts w:ascii="Cambria Math" w:eastAsia="DengXian" w:hAnsi="Cambria Math"/>
                      <w:sz w:val="18"/>
                      <w:szCs w:val="18"/>
                    </w:rPr>
                  </m:ctrlPr>
                </m:sSubPr>
                <m:e>
                  <m:r>
                    <w:rPr>
                      <w:rFonts w:ascii="Cambria Math" w:eastAsia="DengXian" w:hAnsi="Cambria Math"/>
                      <w:sz w:val="18"/>
                    </w:rPr>
                    <m:t>A</m:t>
                  </m:r>
                </m:e>
                <m:sub>
                  <m:r>
                    <w:rPr>
                      <w:rFonts w:ascii="Cambria Math" w:eastAsia="DengXian" w:hAnsi="Cambria Math"/>
                      <w:sz w:val="18"/>
                    </w:rPr>
                    <m:t>m</m:t>
                  </m:r>
                </m:sub>
              </m:sSub>
              <m:r>
                <m:rPr>
                  <m:sty m:val="p"/>
                </m:rPr>
                <w:rPr>
                  <w:rFonts w:ascii="Cambria Math" w:eastAsia="DengXian" w:hAnsi="Cambria Math"/>
                  <w:sz w:val="18"/>
                </w:rPr>
                <m:t>}</m:t>
              </m:r>
            </m:oMath>
          </w:p>
          <w:p w14:paraId="2E9AB1A9" w14:textId="77777777" w:rsidR="00D11BE4" w:rsidRDefault="00D11BE4">
            <w:pPr>
              <w:keepNext/>
              <w:keepLines/>
              <w:snapToGrid w:val="0"/>
              <w:spacing w:after="60"/>
              <w:rPr>
                <w:rFonts w:ascii="Arial" w:hAnsi="Arial"/>
                <w:sz w:val="18"/>
              </w:rPr>
            </w:pPr>
            <w:r>
              <w:rPr>
                <w:rFonts w:ascii="Arial" w:eastAsia="DengXian" w:hAnsi="Arial"/>
                <w:sz w:val="18"/>
              </w:rPr>
              <w:t>BS antenna gain (dBi) (including feeder loss): 6</w:t>
            </w:r>
          </w:p>
        </w:tc>
      </w:tr>
    </w:tbl>
    <w:p w14:paraId="51DBF8FC" w14:textId="77777777" w:rsidR="00D11BE4" w:rsidRDefault="00D11BE4" w:rsidP="000D27BD">
      <w:pPr>
        <w:rPr>
          <w:lang w:val="en-SE"/>
        </w:rPr>
      </w:pPr>
    </w:p>
    <w:p w14:paraId="3E9C81AF" w14:textId="269F8109" w:rsidR="004846B0" w:rsidRDefault="004846B0" w:rsidP="000D27BD">
      <w:pPr>
        <w:rPr>
          <w:lang w:val="en-SE"/>
        </w:rPr>
      </w:pPr>
      <w:r>
        <w:rPr>
          <w:lang w:val="en-SE"/>
        </w:rPr>
        <w:t xml:space="preserve">For the Tx spurious requirements, if the Tx ON/OFF would be specified, there is no need to specify the protection of the own receiver. For co-location requirements, this should be further discussed. Though it is </w:t>
      </w:r>
      <w:proofErr w:type="gramStart"/>
      <w:r>
        <w:rPr>
          <w:lang w:val="en-SE"/>
        </w:rPr>
        <w:t>a</w:t>
      </w:r>
      <w:proofErr w:type="gramEnd"/>
      <w:r>
        <w:rPr>
          <w:lang w:val="en-SE"/>
        </w:rPr>
        <w:t xml:space="preserve"> objective in SID but there is no such objective in WID. RAN4 needs to confirm if A-IoT BS can be deployed co-located with other BS</w:t>
      </w:r>
      <w:r w:rsidR="00304767">
        <w:rPr>
          <w:lang w:val="en-SE"/>
        </w:rPr>
        <w:t xml:space="preserve"> as the co-location requirement is </w:t>
      </w:r>
      <w:r w:rsidR="005D6940">
        <w:rPr>
          <w:lang w:val="en-SE"/>
        </w:rPr>
        <w:t>protection on the other co-located BS deployed in other bands.</w:t>
      </w:r>
      <w:r w:rsidR="00537541">
        <w:rPr>
          <w:lang w:val="en-SE"/>
        </w:rPr>
        <w:t xml:space="preserve"> In our view, it is better to specify the co-location requirement if co-located with other BS deployment can not be excluded. Adding the co-located requirement in later release may be problematic for the deployed A-IoT BS.</w:t>
      </w:r>
    </w:p>
    <w:p w14:paraId="745713B5" w14:textId="440CB295" w:rsidR="002C0110" w:rsidRDefault="002C0110" w:rsidP="002C0110">
      <w:pPr>
        <w:pStyle w:val="Proposal"/>
        <w:rPr>
          <w:lang w:val="en-SE"/>
        </w:rPr>
      </w:pPr>
      <w:bookmarkStart w:id="15" w:name="_Ref188951498"/>
      <w:r>
        <w:rPr>
          <w:lang w:val="en-SE"/>
        </w:rPr>
        <w:t>No need to specify protection of the own receiver if TX ON/OFF would be specified.</w:t>
      </w:r>
      <w:bookmarkEnd w:id="15"/>
      <w:r>
        <w:rPr>
          <w:lang w:val="en-SE"/>
        </w:rPr>
        <w:t xml:space="preserve"> </w:t>
      </w:r>
    </w:p>
    <w:p w14:paraId="61FA503A" w14:textId="7D50C591" w:rsidR="00495FBC" w:rsidRDefault="00537541" w:rsidP="00495FBC">
      <w:pPr>
        <w:pStyle w:val="Proposal"/>
        <w:rPr>
          <w:lang w:val="en-SE"/>
        </w:rPr>
      </w:pPr>
      <w:bookmarkStart w:id="16" w:name="_Ref188951506"/>
      <w:r>
        <w:rPr>
          <w:lang w:val="en-SE"/>
        </w:rPr>
        <w:lastRenderedPageBreak/>
        <w:t xml:space="preserve">Specify the co-location requirement if </w:t>
      </w:r>
      <w:r w:rsidR="00495FBC">
        <w:rPr>
          <w:lang w:val="en-SE"/>
        </w:rPr>
        <w:t xml:space="preserve">the </w:t>
      </w:r>
      <w:r>
        <w:rPr>
          <w:lang w:val="en-SE"/>
        </w:rPr>
        <w:t xml:space="preserve">deployment of </w:t>
      </w:r>
      <w:r w:rsidR="00495FBC">
        <w:rPr>
          <w:lang w:val="en-SE"/>
        </w:rPr>
        <w:t xml:space="preserve">A-IoT BS </w:t>
      </w:r>
      <w:r>
        <w:rPr>
          <w:lang w:val="en-SE"/>
        </w:rPr>
        <w:t>with other</w:t>
      </w:r>
      <w:r w:rsidR="00495FBC">
        <w:rPr>
          <w:lang w:val="en-SE"/>
        </w:rPr>
        <w:t xml:space="preserve"> co-located BS</w:t>
      </w:r>
      <w:r>
        <w:rPr>
          <w:lang w:val="en-SE"/>
        </w:rPr>
        <w:t xml:space="preserve"> is not excluded.</w:t>
      </w:r>
      <w:bookmarkEnd w:id="16"/>
    </w:p>
    <w:p w14:paraId="68E047B8" w14:textId="77777777" w:rsidR="004846B0" w:rsidRDefault="004846B0" w:rsidP="000D27BD">
      <w:pPr>
        <w:rPr>
          <w:lang w:val="en-SE"/>
        </w:rPr>
      </w:pPr>
    </w:p>
    <w:p w14:paraId="6F636BE4" w14:textId="6EEABE89" w:rsidR="001F6676" w:rsidRDefault="00145767" w:rsidP="000D27BD">
      <w:pPr>
        <w:rPr>
          <w:lang w:val="en-SE"/>
        </w:rPr>
      </w:pPr>
      <w:r>
        <w:rPr>
          <w:lang w:val="en-SE"/>
        </w:rPr>
        <w:t xml:space="preserve">For TAE requirement, </w:t>
      </w:r>
      <w:r w:rsidR="00AB409E">
        <w:rPr>
          <w:lang w:val="en-SE"/>
        </w:rPr>
        <w:t xml:space="preserve">we think the TR conclusion can be kept. </w:t>
      </w:r>
    </w:p>
    <w:p w14:paraId="406370FB" w14:textId="77777777" w:rsidR="00AB409E" w:rsidRDefault="00AB409E" w:rsidP="00AB409E">
      <w:pPr>
        <w:pStyle w:val="Heading5"/>
        <w:numPr>
          <w:ilvl w:val="0"/>
          <w:numId w:val="0"/>
        </w:numPr>
        <w:overflowPunct/>
        <w:autoSpaceDE/>
        <w:adjustRightInd/>
        <w:ind w:left="1008"/>
      </w:pPr>
      <w:bookmarkStart w:id="17" w:name="_Toc184895238"/>
      <w:r>
        <w:t>6.7.2.1.4 Transmit signal quality</w:t>
      </w:r>
      <w:bookmarkEnd w:id="17"/>
    </w:p>
    <w:p w14:paraId="41F225C0" w14:textId="77777777" w:rsidR="00AB409E" w:rsidRDefault="00AB409E" w:rsidP="00AB409E">
      <w:pPr>
        <w:spacing w:before="24" w:after="24"/>
        <w:ind w:left="1008"/>
      </w:pPr>
      <w:r>
        <w:t>Frequency error and modulation quality (EVM) are potentially needed. TAE is only applicable for BS transmitting from multiple antennas via MIMO, CA, or combination of them. A-IoT BS doesn’t support these features, so TAE requirement is not needed.</w:t>
      </w:r>
    </w:p>
    <w:p w14:paraId="2DE4899D" w14:textId="615AF936" w:rsidR="00AB409E" w:rsidRDefault="00F47D56" w:rsidP="00F47D56">
      <w:pPr>
        <w:pStyle w:val="Proposal"/>
      </w:pPr>
      <w:bookmarkStart w:id="18" w:name="_Ref188951515"/>
      <w:r>
        <w:t>TAE is not applicable for A-IoT BS as no CA or MIMO will be defined for R2D signal.</w:t>
      </w:r>
      <w:bookmarkEnd w:id="18"/>
    </w:p>
    <w:p w14:paraId="7307AFF2" w14:textId="77777777" w:rsidR="0042277D" w:rsidRDefault="0042277D" w:rsidP="0042277D">
      <w:pPr>
        <w:pStyle w:val="Proposal"/>
        <w:numPr>
          <w:ilvl w:val="0"/>
          <w:numId w:val="0"/>
        </w:numPr>
      </w:pPr>
    </w:p>
    <w:p w14:paraId="65AAB093" w14:textId="15DCAA72" w:rsidR="00304376" w:rsidRDefault="00047CBC" w:rsidP="00047CBC">
      <w:r>
        <w:t xml:space="preserve">For Tx intermodulation requirement, it can be discussed whether the A-IoT BS can be co-located </w:t>
      </w:r>
      <w:r w:rsidR="00D83F20">
        <w:t xml:space="preserve">with another A-IoT BS transmitting in another sector. </w:t>
      </w:r>
      <w:r w:rsidR="007A4AD7">
        <w:t xml:space="preserve">From the LLS simulation, it is observed that the R2D receiving will not be impacted when interfering signal is </w:t>
      </w:r>
      <w:r w:rsidR="00304376">
        <w:t>below -22 dB while the test of the Tx inter-modulation is -30 dB assuming the antenna isolation between antenna of wanted signal and antenna of the interfering signal. Therefore, we believe this still is a valid deployment case and Tx intermodulation to be defined for A-IoT BS.</w:t>
      </w:r>
    </w:p>
    <w:p w14:paraId="4D1D5FD9" w14:textId="495BEC31" w:rsidR="00304376" w:rsidRDefault="00304376" w:rsidP="00304376">
      <w:pPr>
        <w:pStyle w:val="Proposal"/>
      </w:pPr>
      <w:bookmarkStart w:id="19" w:name="_Ref188951523"/>
      <w:r>
        <w:t>Tx intermodulation should be defined for A-IoT BS.</w:t>
      </w:r>
      <w:bookmarkEnd w:id="19"/>
    </w:p>
    <w:p w14:paraId="67393D9B" w14:textId="77777777" w:rsidR="00304376" w:rsidRDefault="00304376" w:rsidP="00304376">
      <w:pPr>
        <w:jc w:val="center"/>
        <w:rPr>
          <w:sz w:val="8"/>
          <w:szCs w:val="8"/>
        </w:rPr>
      </w:pPr>
      <w:r w:rsidRPr="00E77643">
        <w:rPr>
          <w:rFonts w:eastAsiaTheme="minorEastAsia"/>
          <w:b/>
          <w:bCs/>
          <w:noProof/>
          <w:u w:val="single"/>
          <w:lang w:val="en-US" w:eastAsia="zh-CN"/>
        </w:rPr>
        <w:drawing>
          <wp:inline distT="0" distB="0" distL="0" distR="0" wp14:anchorId="282492AB" wp14:editId="1E1B82D7">
            <wp:extent cx="3163824" cy="2468880"/>
            <wp:effectExtent l="0" t="0" r="0" b="0"/>
            <wp:docPr id="20652366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3824" cy="2468880"/>
                    </a:xfrm>
                    <a:prstGeom prst="rect">
                      <a:avLst/>
                    </a:prstGeom>
                    <a:noFill/>
                    <a:ln>
                      <a:noFill/>
                    </a:ln>
                  </pic:spPr>
                </pic:pic>
              </a:graphicData>
            </a:graphic>
          </wp:inline>
        </w:drawing>
      </w:r>
    </w:p>
    <w:p w14:paraId="19FD5EA5" w14:textId="67DD299E" w:rsidR="00304376" w:rsidRDefault="00304376" w:rsidP="00304376">
      <w:pPr>
        <w:pStyle w:val="Caption"/>
        <w:ind w:firstLine="576"/>
        <w:jc w:val="center"/>
        <w:rPr>
          <w:sz w:val="8"/>
          <w:szCs w:val="8"/>
        </w:rPr>
      </w:pPr>
      <w:bookmarkStart w:id="20" w:name="_Ref178868624"/>
      <w:bookmarkStart w:id="21" w:name="_Ref181865987"/>
      <w:r>
        <w:t xml:space="preserve">Figure </w:t>
      </w:r>
      <w:r>
        <w:fldChar w:fldCharType="begin"/>
      </w:r>
      <w:r>
        <w:instrText xml:space="preserve"> SEQ Figure \* ARABIC </w:instrText>
      </w:r>
      <w:r>
        <w:fldChar w:fldCharType="separate"/>
      </w:r>
      <w:r>
        <w:rPr>
          <w:noProof/>
        </w:rPr>
        <w:t>4</w:t>
      </w:r>
      <w:r>
        <w:fldChar w:fldCharType="end"/>
      </w:r>
      <w:bookmarkEnd w:id="20"/>
      <w:bookmarkEnd w:id="21"/>
      <w:r>
        <w:t xml:space="preserve">: </w:t>
      </w:r>
      <w:r w:rsidRPr="00916283">
        <w:t xml:space="preserve">BLER performance with </w:t>
      </w:r>
      <w:r>
        <w:t>49</w:t>
      </w:r>
      <w:r w:rsidRPr="00916283">
        <w:t xml:space="preserve"> RB NR signal</w:t>
      </w:r>
    </w:p>
    <w:p w14:paraId="4C28A7E5" w14:textId="08B86C94" w:rsidR="0042277D" w:rsidRDefault="0042277D" w:rsidP="0042277D">
      <w:pPr>
        <w:pStyle w:val="Proposal"/>
        <w:numPr>
          <w:ilvl w:val="0"/>
          <w:numId w:val="0"/>
        </w:numPr>
      </w:pPr>
    </w:p>
    <w:p w14:paraId="66D8BA9D" w14:textId="12776327" w:rsidR="00101BD4" w:rsidRDefault="00101BD4" w:rsidP="00101BD4">
      <w:r>
        <w:t>For receiver requirement, the first requirement is the REFSENS requirement. As the SNR of the D2R requirement needs to be decided first, the signal design needs to be agreed first in RAN1. Therefore, RAN4 can wait Ran1 further progress on D2R signal design before making simulation campaign on the SNR threshold for D2R decoding.</w:t>
      </w:r>
      <w:r w:rsidR="00886922">
        <w:t xml:space="preserve"> Meanwhile, RAN4 can confirm the noise figure</w:t>
      </w:r>
      <w:r w:rsidR="00AC7946">
        <w:t xml:space="preserve"> of 10 dB for A-IoT BS receiver in </w:t>
      </w:r>
      <w:r w:rsidR="00C25A2A">
        <w:t xml:space="preserve">Table </w:t>
      </w:r>
      <w:r w:rsidR="00C25A2A" w:rsidRPr="00C25A2A">
        <w:t>6.6.2.2-2</w:t>
      </w:r>
      <w:r w:rsidR="00C25A2A">
        <w:t xml:space="preserve"> [2].</w:t>
      </w:r>
    </w:p>
    <w:p w14:paraId="481077B4" w14:textId="2386D40F" w:rsidR="00101BD4" w:rsidRDefault="00101BD4" w:rsidP="00101BD4">
      <w:pPr>
        <w:pStyle w:val="Proposal"/>
      </w:pPr>
      <w:bookmarkStart w:id="22" w:name="_Ref188951531"/>
      <w:r>
        <w:t>Wait RAN1 progress on D2R signal design before simulation campaign is initiated in RAN4.</w:t>
      </w:r>
      <w:bookmarkEnd w:id="22"/>
    </w:p>
    <w:p w14:paraId="4C4AFC12" w14:textId="01A5033B" w:rsidR="00AC7946" w:rsidRDefault="00AC7946" w:rsidP="00101BD4">
      <w:pPr>
        <w:pStyle w:val="Proposal"/>
      </w:pPr>
      <w:bookmarkStart w:id="23" w:name="_Ref188951541"/>
      <w:r>
        <w:t>Use the 10dB noise figure for the REFSENS specification.</w:t>
      </w:r>
      <w:bookmarkEnd w:id="23"/>
      <w:r>
        <w:t xml:space="preserve"> </w:t>
      </w:r>
    </w:p>
    <w:p w14:paraId="2DD02844" w14:textId="77777777" w:rsidR="00A91EF7" w:rsidRDefault="00A91EF7" w:rsidP="00A91EF7">
      <w:pPr>
        <w:pStyle w:val="Proposal"/>
        <w:numPr>
          <w:ilvl w:val="0"/>
          <w:numId w:val="0"/>
        </w:numPr>
      </w:pPr>
    </w:p>
    <w:p w14:paraId="5B051AE7" w14:textId="3902E8E6" w:rsidR="00A91EF7" w:rsidRDefault="00A91EF7" w:rsidP="00A91EF7">
      <w:r>
        <w:t xml:space="preserve">For ACS and IBB, it is agreed that coexisting simulation will be needed to decide the interference level. </w:t>
      </w:r>
    </w:p>
    <w:p w14:paraId="7606975D" w14:textId="77777777" w:rsidR="00A91EF7" w:rsidRDefault="00A91EF7" w:rsidP="00A91EF7">
      <w:pPr>
        <w:pStyle w:val="Heading5"/>
        <w:numPr>
          <w:ilvl w:val="0"/>
          <w:numId w:val="0"/>
        </w:numPr>
        <w:overflowPunct/>
        <w:autoSpaceDE/>
        <w:adjustRightInd/>
        <w:ind w:left="1008"/>
      </w:pPr>
      <w:bookmarkStart w:id="24" w:name="_Toc184895242"/>
      <w:r>
        <w:t>6.7.2.2.3 In-band selectivity and blocking</w:t>
      </w:r>
      <w:bookmarkEnd w:id="24"/>
    </w:p>
    <w:p w14:paraId="75E9CA3C" w14:textId="77777777" w:rsidR="00A91EF7" w:rsidRDefault="00A91EF7" w:rsidP="00A91EF7">
      <w:pPr>
        <w:widowControl w:val="0"/>
        <w:spacing w:after="160" w:line="256" w:lineRule="auto"/>
        <w:jc w:val="both"/>
        <w:rPr>
          <w:kern w:val="2"/>
          <w:sz w:val="21"/>
          <w:szCs w:val="22"/>
          <w:lang w:val="en-US" w:eastAsia="zh-CN"/>
        </w:rPr>
      </w:pPr>
      <w:r>
        <w:rPr>
          <w:kern w:val="2"/>
          <w:sz w:val="21"/>
          <w:szCs w:val="22"/>
          <w:lang w:val="en-US" w:eastAsia="zh-CN"/>
        </w:rPr>
        <w:t>Regarding ACS requirement and in-band blocking requirement, RAN4 reached the following consensus:</w:t>
      </w:r>
    </w:p>
    <w:p w14:paraId="25005EF4" w14:textId="77777777" w:rsidR="00A91EF7" w:rsidRDefault="00A91EF7" w:rsidP="00A91EF7">
      <w:pPr>
        <w:widowControl w:val="0"/>
        <w:numPr>
          <w:ilvl w:val="0"/>
          <w:numId w:val="43"/>
        </w:numPr>
        <w:autoSpaceDN w:val="0"/>
        <w:spacing w:after="160" w:line="259" w:lineRule="auto"/>
        <w:jc w:val="both"/>
        <w:rPr>
          <w:kern w:val="2"/>
          <w:sz w:val="21"/>
          <w:szCs w:val="22"/>
          <w:lang w:val="en-US" w:eastAsia="zh-CN"/>
        </w:rPr>
      </w:pPr>
      <w:r>
        <w:rPr>
          <w:kern w:val="2"/>
          <w:sz w:val="21"/>
          <w:szCs w:val="22"/>
          <w:lang w:val="en-US" w:eastAsia="zh-CN"/>
        </w:rPr>
        <w:t xml:space="preserve">ACS requirement and the interference level shall be determined by RAN4 co-existence study and wanted signal </w:t>
      </w:r>
      <w:r>
        <w:rPr>
          <w:kern w:val="2"/>
          <w:sz w:val="21"/>
          <w:szCs w:val="22"/>
          <w:lang w:val="en-US" w:eastAsia="zh-CN"/>
        </w:rPr>
        <w:lastRenderedPageBreak/>
        <w:t xml:space="preserve">configuration and its corresponding configuration could be postponed to WI phase. </w:t>
      </w:r>
    </w:p>
    <w:p w14:paraId="1A47738F" w14:textId="77777777" w:rsidR="00A91EF7" w:rsidRDefault="00A91EF7" w:rsidP="00A91EF7">
      <w:pPr>
        <w:widowControl w:val="0"/>
        <w:numPr>
          <w:ilvl w:val="0"/>
          <w:numId w:val="43"/>
        </w:numPr>
        <w:autoSpaceDN w:val="0"/>
        <w:spacing w:after="160" w:line="256" w:lineRule="auto"/>
        <w:jc w:val="both"/>
        <w:rPr>
          <w:kern w:val="2"/>
          <w:sz w:val="21"/>
          <w:szCs w:val="22"/>
          <w:lang w:val="en-US" w:eastAsia="zh-CN"/>
        </w:rPr>
      </w:pPr>
      <w:r>
        <w:rPr>
          <w:kern w:val="2"/>
          <w:sz w:val="21"/>
          <w:szCs w:val="22"/>
          <w:lang w:val="en-US" w:eastAsia="zh-CN"/>
        </w:rPr>
        <w:t>In-band blocking requirement and the interference level shall be determined by RAN4 co-existence study, the wanted signal configuration and its corresponding configuration could be postponed to WI phase.</w:t>
      </w:r>
    </w:p>
    <w:p w14:paraId="25C49B91" w14:textId="607D2192" w:rsidR="004028B4" w:rsidRDefault="00C55D5E" w:rsidP="00C55D5E">
      <w:pPr>
        <w:rPr>
          <w:lang w:val="en-US"/>
        </w:rPr>
      </w:pPr>
      <w:r>
        <w:rPr>
          <w:lang w:val="en-US"/>
        </w:rPr>
        <w:t xml:space="preserve">From the coexisting simulation </w:t>
      </w:r>
      <w:r w:rsidR="003F7AB5">
        <w:rPr>
          <w:rFonts w:hint="eastAsia"/>
          <w:lang w:val="en-US" w:eastAsia="zh-CN"/>
        </w:rPr>
        <w:t xml:space="preserve">results </w:t>
      </w:r>
      <w:r>
        <w:rPr>
          <w:lang w:val="en-US"/>
        </w:rPr>
        <w:t xml:space="preserve">for </w:t>
      </w:r>
      <w:r w:rsidR="00421143" w:rsidRPr="00421143">
        <w:rPr>
          <w:lang w:val="en-US"/>
        </w:rPr>
        <w:t>D1T1-B- NR UE indoor (R2D: DL, CW2D/ D2R: UL)</w:t>
      </w:r>
      <w:r w:rsidR="003F7AB5">
        <w:rPr>
          <w:lang w:val="en-US"/>
        </w:rPr>
        <w:t xml:space="preserve">, </w:t>
      </w:r>
      <w:r w:rsidR="00421143">
        <w:rPr>
          <w:lang w:val="en-US"/>
        </w:rPr>
        <w:t xml:space="preserve">it is observed that NR DL </w:t>
      </w:r>
      <w:r w:rsidR="00F528FB">
        <w:rPr>
          <w:lang w:val="en-US"/>
        </w:rPr>
        <w:t xml:space="preserve">throughput </w:t>
      </w:r>
      <w:r w:rsidR="00421143">
        <w:rPr>
          <w:lang w:val="en-US"/>
        </w:rPr>
        <w:t>degradation</w:t>
      </w:r>
      <w:r w:rsidR="002C0D88">
        <w:rPr>
          <w:lang w:val="en-US"/>
        </w:rPr>
        <w:t>. T</w:t>
      </w:r>
      <w:r w:rsidR="00421143">
        <w:rPr>
          <w:lang w:val="en-US"/>
        </w:rPr>
        <w:t xml:space="preserve">herefore, it is a question </w:t>
      </w:r>
      <w:r w:rsidR="002C0D88">
        <w:rPr>
          <w:lang w:val="en-US"/>
        </w:rPr>
        <w:t>how to mitigate this case</w:t>
      </w:r>
      <w:r w:rsidR="00A3310B">
        <w:rPr>
          <w:lang w:val="en-US"/>
        </w:rPr>
        <w:t>. In TR 38.769, below text is proposed</w:t>
      </w:r>
      <w:r w:rsidR="00156995">
        <w:rPr>
          <w:lang w:val="en-US"/>
        </w:rPr>
        <w:t xml:space="preserve"> in 6.6.5.10. As t</w:t>
      </w:r>
      <w:r w:rsidR="004028B4">
        <w:rPr>
          <w:lang w:val="en-US"/>
        </w:rPr>
        <w:t xml:space="preserve">he legacy UE cannot read the R2D signal and make the measurement on the </w:t>
      </w:r>
      <w:r w:rsidR="00626868">
        <w:rPr>
          <w:lang w:val="en-US"/>
        </w:rPr>
        <w:t xml:space="preserve">A-IoT </w:t>
      </w:r>
      <w:r w:rsidR="00FA4E45">
        <w:rPr>
          <w:lang w:val="en-US"/>
        </w:rPr>
        <w:t xml:space="preserve">signal not be possible. </w:t>
      </w:r>
    </w:p>
    <w:p w14:paraId="58176B05" w14:textId="77777777" w:rsidR="00D93927" w:rsidRPr="00D93927" w:rsidRDefault="00D93927" w:rsidP="00D93927">
      <w:pPr>
        <w:ind w:left="720"/>
        <w:rPr>
          <w:rFonts w:eastAsia="DengXian"/>
          <w:i/>
          <w:iCs/>
          <w:lang w:eastAsia="zh-CN"/>
        </w:rPr>
      </w:pPr>
      <w:r w:rsidRPr="00D93927">
        <w:rPr>
          <w:rFonts w:eastAsia="DengXian"/>
          <w:i/>
          <w:iCs/>
          <w:lang w:eastAsia="zh-CN"/>
        </w:rPr>
        <w:t>For the deployment scenarios with legacy NR UE indoor (scenario 1-2, 2-2, 5-2, 6-2), which either significant NR throughput degradation or significant SINR degradation for ambient IOT system is observed, some existing mechanisms based on gNB implementation can be considered to avoid/mitigate the interference. For example, for RRC idle mode, NR UEs can camp on a frequency different from ambient IOT system based on frequency priority configured by network; for RRC connected mode, network can handover NR UEs to a different cell (e.g. indoor gNB on a different frequency) based on existing measurement report triggering and event. Besides, other interference management solutions to reduce the inter-system interference from ambient IOT to proximity NR UE and vice versa can also be considered.</w:t>
      </w:r>
    </w:p>
    <w:p w14:paraId="24AA043D" w14:textId="305BCF64" w:rsidR="00A3310B" w:rsidRDefault="008415D5" w:rsidP="00C55D5E">
      <w:pPr>
        <w:rPr>
          <w:lang w:eastAsia="zh-CN"/>
        </w:rPr>
      </w:pPr>
      <w:r>
        <w:rPr>
          <w:lang w:eastAsia="zh-CN"/>
        </w:rPr>
        <w:t xml:space="preserve">It is not clear that the mitigation scheme described in TR 38.769 in above text will be </w:t>
      </w:r>
      <w:r w:rsidR="00012AA6">
        <w:rPr>
          <w:lang w:eastAsia="zh-CN"/>
        </w:rPr>
        <w:t xml:space="preserve">effective as there is no RAN1 agreement that the A-IoT BS can also be configured as a legacy NR cell, thus making the A-IoT BS coexisting with NR as </w:t>
      </w:r>
      <w:r w:rsidR="000B0F90">
        <w:rPr>
          <w:lang w:eastAsia="zh-CN"/>
        </w:rPr>
        <w:t xml:space="preserve">one deployment cases. The key issue is that legacy UE cannot </w:t>
      </w:r>
      <w:r w:rsidR="004B0C9E">
        <w:rPr>
          <w:lang w:eastAsia="zh-CN"/>
        </w:rPr>
        <w:t>recognize</w:t>
      </w:r>
      <w:r w:rsidR="000B0F90">
        <w:rPr>
          <w:lang w:eastAsia="zh-CN"/>
        </w:rPr>
        <w:t xml:space="preserve"> </w:t>
      </w:r>
      <w:r w:rsidR="00B4507F">
        <w:rPr>
          <w:lang w:eastAsia="zh-CN"/>
        </w:rPr>
        <w:t xml:space="preserve">A-IoT R2D or D2R signal and therefore, it is question how the legacy UE camp on the </w:t>
      </w:r>
      <w:r w:rsidR="00C85DAF">
        <w:rPr>
          <w:lang w:eastAsia="zh-CN"/>
        </w:rPr>
        <w:t>frequency other than A-IoT frequency.</w:t>
      </w:r>
    </w:p>
    <w:p w14:paraId="20D696B5" w14:textId="77777777" w:rsidR="008B545C" w:rsidRDefault="008B545C" w:rsidP="008B545C">
      <w:pPr>
        <w:pStyle w:val="TH"/>
        <w:ind w:left="720"/>
        <w:rPr>
          <w:rFonts w:eastAsia="DengXian"/>
          <w:lang w:eastAsia="en-US"/>
        </w:rPr>
      </w:pPr>
      <w:r>
        <w:rPr>
          <w:rFonts w:eastAsia="DengXian"/>
          <w:lang w:eastAsia="en-US"/>
        </w:rPr>
        <w:t>Table 6.6.5.4-1: Scenario 2-2 co-existence conclusions</w:t>
      </w:r>
    </w:p>
    <w:tbl>
      <w:tblPr>
        <w:tblStyle w:val="TableGrid10"/>
        <w:tblW w:w="5000" w:type="pct"/>
        <w:tblInd w:w="720" w:type="dxa"/>
        <w:tblLook w:val="04A0" w:firstRow="1" w:lastRow="0" w:firstColumn="1" w:lastColumn="0" w:noHBand="0" w:noVBand="1"/>
      </w:tblPr>
      <w:tblGrid>
        <w:gridCol w:w="1774"/>
        <w:gridCol w:w="2046"/>
        <w:gridCol w:w="1910"/>
        <w:gridCol w:w="4125"/>
      </w:tblGrid>
      <w:tr w:rsidR="008B545C" w14:paraId="593BC40C" w14:textId="77777777" w:rsidTr="005874B7">
        <w:tc>
          <w:tcPr>
            <w:tcW w:w="900" w:type="pct"/>
            <w:tcBorders>
              <w:top w:val="single" w:sz="4" w:space="0" w:color="auto"/>
              <w:left w:val="single" w:sz="4" w:space="0" w:color="auto"/>
              <w:bottom w:val="single" w:sz="4" w:space="0" w:color="auto"/>
              <w:right w:val="single" w:sz="4" w:space="0" w:color="auto"/>
            </w:tcBorders>
            <w:hideMark/>
          </w:tcPr>
          <w:p w14:paraId="63606FB9" w14:textId="77777777" w:rsidR="008B545C" w:rsidRDefault="008B545C" w:rsidP="005874B7">
            <w:pPr>
              <w:spacing w:after="0"/>
              <w:jc w:val="center"/>
              <w:rPr>
                <w:rFonts w:ascii="Arial" w:eastAsia="SimSun" w:hAnsi="Arial"/>
                <w:sz w:val="18"/>
                <w:lang w:eastAsia="zh-CN"/>
              </w:rPr>
            </w:pPr>
            <w:r>
              <w:rPr>
                <w:rFonts w:ascii="Arial" w:eastAsia="SimSun" w:hAnsi="Arial"/>
                <w:sz w:val="18"/>
                <w:lang w:eastAsia="zh-CN"/>
              </w:rPr>
              <w:t>Case No.</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5AB0179" w14:textId="77777777" w:rsidR="008B545C" w:rsidRDefault="008B545C" w:rsidP="005874B7">
            <w:pPr>
              <w:spacing w:after="0"/>
              <w:jc w:val="center"/>
              <w:rPr>
                <w:rFonts w:ascii="Arial" w:hAnsi="Arial"/>
                <w:sz w:val="18"/>
              </w:rPr>
            </w:pPr>
            <w:r>
              <w:rPr>
                <w:rFonts w:ascii="Arial" w:hAnsi="Arial"/>
                <w:sz w:val="18"/>
              </w:rPr>
              <w:t>Aggressor</w:t>
            </w:r>
          </w:p>
        </w:tc>
        <w:tc>
          <w:tcPr>
            <w:tcW w:w="969" w:type="pct"/>
            <w:tcBorders>
              <w:top w:val="single" w:sz="4" w:space="0" w:color="auto"/>
              <w:left w:val="single" w:sz="4" w:space="0" w:color="auto"/>
              <w:bottom w:val="single" w:sz="4" w:space="0" w:color="auto"/>
              <w:right w:val="single" w:sz="4" w:space="0" w:color="auto"/>
            </w:tcBorders>
            <w:vAlign w:val="center"/>
            <w:hideMark/>
          </w:tcPr>
          <w:p w14:paraId="0C643CB4" w14:textId="77777777" w:rsidR="008B545C" w:rsidRDefault="008B545C" w:rsidP="005874B7">
            <w:pPr>
              <w:spacing w:after="0"/>
              <w:jc w:val="center"/>
              <w:rPr>
                <w:rFonts w:ascii="Arial" w:hAnsi="Arial"/>
                <w:sz w:val="18"/>
              </w:rPr>
            </w:pPr>
            <w:r>
              <w:rPr>
                <w:rFonts w:ascii="Arial" w:hAnsi="Arial"/>
                <w:sz w:val="18"/>
              </w:rPr>
              <w:t>Victim</w:t>
            </w:r>
          </w:p>
        </w:tc>
        <w:tc>
          <w:tcPr>
            <w:tcW w:w="2093" w:type="pct"/>
            <w:tcBorders>
              <w:top w:val="single" w:sz="4" w:space="0" w:color="auto"/>
              <w:left w:val="single" w:sz="4" w:space="0" w:color="auto"/>
              <w:bottom w:val="single" w:sz="4" w:space="0" w:color="auto"/>
              <w:right w:val="single" w:sz="4" w:space="0" w:color="auto"/>
            </w:tcBorders>
            <w:vAlign w:val="center"/>
            <w:hideMark/>
          </w:tcPr>
          <w:p w14:paraId="7C796C46" w14:textId="77777777" w:rsidR="008B545C" w:rsidRDefault="008B545C" w:rsidP="005874B7">
            <w:pPr>
              <w:spacing w:after="0"/>
              <w:jc w:val="center"/>
              <w:rPr>
                <w:rFonts w:ascii="Arial" w:hAnsi="Arial"/>
                <w:sz w:val="18"/>
              </w:rPr>
            </w:pPr>
            <w:r>
              <w:rPr>
                <w:rFonts w:ascii="Arial" w:hAnsi="Arial"/>
                <w:sz w:val="18"/>
              </w:rPr>
              <w:t>Co-existence conclusion</w:t>
            </w:r>
          </w:p>
        </w:tc>
      </w:tr>
      <w:tr w:rsidR="008B545C" w14:paraId="00DDCAB8" w14:textId="77777777" w:rsidTr="005874B7">
        <w:tc>
          <w:tcPr>
            <w:tcW w:w="900" w:type="pct"/>
            <w:tcBorders>
              <w:top w:val="single" w:sz="4" w:space="0" w:color="auto"/>
              <w:left w:val="single" w:sz="4" w:space="0" w:color="auto"/>
              <w:bottom w:val="single" w:sz="4" w:space="0" w:color="auto"/>
              <w:right w:val="single" w:sz="4" w:space="0" w:color="auto"/>
            </w:tcBorders>
            <w:hideMark/>
          </w:tcPr>
          <w:p w14:paraId="64DCDBB2" w14:textId="77777777" w:rsidR="008B545C" w:rsidRDefault="008B545C" w:rsidP="005874B7">
            <w:pPr>
              <w:snapToGrid w:val="0"/>
              <w:spacing w:after="0"/>
              <w:jc w:val="center"/>
              <w:rPr>
                <w:rFonts w:ascii="Arial" w:eastAsia="SimSun" w:hAnsi="Arial" w:cs="Arial"/>
                <w:sz w:val="18"/>
                <w:lang w:eastAsia="zh-CN"/>
              </w:rPr>
            </w:pPr>
            <w:r>
              <w:rPr>
                <w:rFonts w:ascii="Arial" w:eastAsia="SimSun" w:hAnsi="Arial" w:cs="Arial"/>
                <w:sz w:val="18"/>
                <w:lang w:eastAsia="zh-CN"/>
              </w:rPr>
              <w:t>e</w:t>
            </w:r>
          </w:p>
        </w:tc>
        <w:tc>
          <w:tcPr>
            <w:tcW w:w="1038" w:type="pct"/>
            <w:tcBorders>
              <w:top w:val="single" w:sz="4" w:space="0" w:color="auto"/>
              <w:left w:val="single" w:sz="4" w:space="0" w:color="auto"/>
              <w:bottom w:val="single" w:sz="4" w:space="0" w:color="auto"/>
              <w:right w:val="single" w:sz="4" w:space="0" w:color="auto"/>
            </w:tcBorders>
            <w:hideMark/>
          </w:tcPr>
          <w:p w14:paraId="07E5259E" w14:textId="77777777" w:rsidR="008B545C" w:rsidRDefault="008B545C" w:rsidP="005874B7">
            <w:pPr>
              <w:snapToGrid w:val="0"/>
              <w:spacing w:after="0"/>
              <w:jc w:val="center"/>
              <w:rPr>
                <w:rFonts w:ascii="Arial" w:hAnsi="Arial" w:cs="Arial"/>
                <w:sz w:val="18"/>
              </w:rPr>
            </w:pPr>
            <w:r>
              <w:rPr>
                <w:rFonts w:ascii="Arial" w:hAnsi="Arial" w:cs="Arial"/>
                <w:sz w:val="18"/>
              </w:rPr>
              <w:t>Device</w:t>
            </w:r>
          </w:p>
        </w:tc>
        <w:tc>
          <w:tcPr>
            <w:tcW w:w="969" w:type="pct"/>
            <w:tcBorders>
              <w:top w:val="single" w:sz="4" w:space="0" w:color="auto"/>
              <w:left w:val="single" w:sz="4" w:space="0" w:color="auto"/>
              <w:bottom w:val="single" w:sz="4" w:space="0" w:color="auto"/>
              <w:right w:val="single" w:sz="4" w:space="0" w:color="auto"/>
            </w:tcBorders>
            <w:hideMark/>
          </w:tcPr>
          <w:p w14:paraId="7CE0CBBA" w14:textId="77777777" w:rsidR="008B545C" w:rsidRDefault="008B545C" w:rsidP="005874B7">
            <w:pPr>
              <w:snapToGrid w:val="0"/>
              <w:spacing w:after="0"/>
              <w:jc w:val="center"/>
              <w:rPr>
                <w:rFonts w:ascii="Arial" w:hAnsi="Arial" w:cs="Arial"/>
                <w:sz w:val="18"/>
              </w:rPr>
            </w:pPr>
            <w:r>
              <w:rPr>
                <w:rFonts w:ascii="Arial" w:hAnsi="Arial" w:cs="Arial"/>
                <w:sz w:val="18"/>
              </w:rPr>
              <w:t>NR UL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56F49AA7" w14:textId="77777777" w:rsidR="008B545C" w:rsidRDefault="008B545C" w:rsidP="005874B7">
            <w:pPr>
              <w:snapToGrid w:val="0"/>
              <w:spacing w:after="0"/>
              <w:rPr>
                <w:rFonts w:ascii="Arial" w:hAnsi="Arial"/>
                <w:sz w:val="18"/>
              </w:rPr>
            </w:pPr>
            <w:r>
              <w:rPr>
                <w:rFonts w:ascii="Arial" w:hAnsi="Arial"/>
                <w:sz w:val="18"/>
                <w:lang w:eastAsia="zh-CN"/>
              </w:rPr>
              <w:t>Negligible NR UL throughput degradation for both average throughput and cell edge throughput is observed.</w:t>
            </w:r>
          </w:p>
        </w:tc>
      </w:tr>
      <w:tr w:rsidR="008B545C" w14:paraId="26356A5C" w14:textId="77777777" w:rsidTr="005874B7">
        <w:tc>
          <w:tcPr>
            <w:tcW w:w="900" w:type="pct"/>
            <w:tcBorders>
              <w:top w:val="single" w:sz="4" w:space="0" w:color="auto"/>
              <w:left w:val="single" w:sz="4" w:space="0" w:color="auto"/>
              <w:bottom w:val="single" w:sz="4" w:space="0" w:color="auto"/>
              <w:right w:val="single" w:sz="4" w:space="0" w:color="auto"/>
            </w:tcBorders>
            <w:hideMark/>
          </w:tcPr>
          <w:p w14:paraId="57B6A459" w14:textId="77777777" w:rsidR="008B545C" w:rsidRDefault="008B545C" w:rsidP="005874B7">
            <w:pPr>
              <w:snapToGrid w:val="0"/>
              <w:spacing w:after="0"/>
              <w:jc w:val="center"/>
              <w:rPr>
                <w:rFonts w:ascii="Arial" w:eastAsia="SimSun" w:hAnsi="Arial" w:cs="Arial"/>
                <w:sz w:val="18"/>
                <w:lang w:eastAsia="zh-CN"/>
              </w:rPr>
            </w:pPr>
            <w:r>
              <w:rPr>
                <w:rFonts w:ascii="Arial" w:eastAsia="SimSun" w:hAnsi="Arial" w:cs="Arial"/>
                <w:sz w:val="18"/>
                <w:lang w:eastAsia="zh-CN"/>
              </w:rPr>
              <w:t>f</w:t>
            </w:r>
          </w:p>
        </w:tc>
        <w:tc>
          <w:tcPr>
            <w:tcW w:w="1038" w:type="pct"/>
            <w:tcBorders>
              <w:top w:val="single" w:sz="4" w:space="0" w:color="auto"/>
              <w:left w:val="single" w:sz="4" w:space="0" w:color="auto"/>
              <w:bottom w:val="single" w:sz="4" w:space="0" w:color="auto"/>
              <w:right w:val="single" w:sz="4" w:space="0" w:color="auto"/>
            </w:tcBorders>
            <w:hideMark/>
          </w:tcPr>
          <w:p w14:paraId="14CBCA52" w14:textId="77777777" w:rsidR="008B545C" w:rsidRDefault="008B545C" w:rsidP="005874B7">
            <w:pPr>
              <w:snapToGrid w:val="0"/>
              <w:spacing w:after="0"/>
              <w:jc w:val="center"/>
              <w:rPr>
                <w:rFonts w:ascii="Arial" w:hAnsi="Arial" w:cs="Arial"/>
                <w:sz w:val="18"/>
              </w:rPr>
            </w:pPr>
            <w:r>
              <w:rPr>
                <w:rFonts w:ascii="Arial" w:hAnsi="Arial" w:cs="Arial"/>
                <w:sz w:val="18"/>
              </w:rPr>
              <w:t>NR UL</w:t>
            </w:r>
          </w:p>
        </w:tc>
        <w:tc>
          <w:tcPr>
            <w:tcW w:w="969" w:type="pct"/>
            <w:tcBorders>
              <w:top w:val="single" w:sz="4" w:space="0" w:color="auto"/>
              <w:left w:val="single" w:sz="4" w:space="0" w:color="auto"/>
              <w:bottom w:val="single" w:sz="4" w:space="0" w:color="auto"/>
              <w:right w:val="single" w:sz="4" w:space="0" w:color="auto"/>
            </w:tcBorders>
            <w:hideMark/>
          </w:tcPr>
          <w:p w14:paraId="691D5E83" w14:textId="77777777" w:rsidR="008B545C" w:rsidRDefault="008B545C" w:rsidP="005874B7">
            <w:pPr>
              <w:snapToGrid w:val="0"/>
              <w:spacing w:after="0"/>
              <w:jc w:val="center"/>
              <w:rPr>
                <w:rFonts w:ascii="Arial" w:hAnsi="Arial" w:cs="Arial"/>
                <w:sz w:val="18"/>
              </w:rPr>
            </w:pPr>
            <w:r>
              <w:rPr>
                <w:rFonts w:ascii="Arial" w:hAnsi="Arial" w:cs="Arial"/>
                <w:sz w:val="18"/>
              </w:rPr>
              <w:t>reader</w:t>
            </w:r>
          </w:p>
        </w:tc>
        <w:tc>
          <w:tcPr>
            <w:tcW w:w="2093" w:type="pct"/>
            <w:tcBorders>
              <w:top w:val="single" w:sz="4" w:space="0" w:color="auto"/>
              <w:left w:val="single" w:sz="4" w:space="0" w:color="auto"/>
              <w:bottom w:val="single" w:sz="4" w:space="0" w:color="auto"/>
              <w:right w:val="single" w:sz="4" w:space="0" w:color="auto"/>
            </w:tcBorders>
            <w:hideMark/>
          </w:tcPr>
          <w:p w14:paraId="26BFC6AC" w14:textId="77777777" w:rsidR="008B545C" w:rsidRDefault="008B545C" w:rsidP="005874B7">
            <w:pPr>
              <w:snapToGrid w:val="0"/>
              <w:spacing w:after="0"/>
              <w:rPr>
                <w:rFonts w:ascii="Arial" w:hAnsi="Arial"/>
                <w:strike/>
                <w:sz w:val="18"/>
              </w:rPr>
            </w:pPr>
            <w:r>
              <w:rPr>
                <w:rFonts w:ascii="Arial" w:hAnsi="Arial"/>
                <w:sz w:val="18"/>
                <w:lang w:eastAsia="zh-CN"/>
              </w:rPr>
              <w:t xml:space="preserve">Under the assumption of 10% and 100% NR UE indoor, </w:t>
            </w:r>
            <w:r w:rsidRPr="00A4136E">
              <w:rPr>
                <w:rFonts w:ascii="Arial" w:hAnsi="Arial"/>
                <w:sz w:val="18"/>
                <w:highlight w:val="yellow"/>
                <w:lang w:eastAsia="zh-CN"/>
              </w:rPr>
              <w:t>significant SINR degradation is observed</w:t>
            </w:r>
          </w:p>
        </w:tc>
      </w:tr>
      <w:tr w:rsidR="008B545C" w14:paraId="212238D4" w14:textId="77777777" w:rsidTr="005874B7">
        <w:tc>
          <w:tcPr>
            <w:tcW w:w="900" w:type="pct"/>
            <w:tcBorders>
              <w:top w:val="single" w:sz="4" w:space="0" w:color="auto"/>
              <w:left w:val="single" w:sz="4" w:space="0" w:color="auto"/>
              <w:bottom w:val="single" w:sz="4" w:space="0" w:color="auto"/>
              <w:right w:val="single" w:sz="4" w:space="0" w:color="auto"/>
            </w:tcBorders>
            <w:hideMark/>
          </w:tcPr>
          <w:p w14:paraId="6A3E15E6" w14:textId="77777777" w:rsidR="008B545C" w:rsidRDefault="008B545C" w:rsidP="005874B7">
            <w:pPr>
              <w:snapToGrid w:val="0"/>
              <w:spacing w:after="0"/>
              <w:jc w:val="center"/>
              <w:rPr>
                <w:rFonts w:ascii="Arial" w:eastAsia="SimSun" w:hAnsi="Arial" w:cs="Arial"/>
                <w:color w:val="000000"/>
                <w:sz w:val="18"/>
                <w:lang w:eastAsia="zh-CN" w:bidi="ar"/>
              </w:rPr>
            </w:pPr>
            <w:r>
              <w:rPr>
                <w:rFonts w:ascii="Arial" w:eastAsia="SimSun" w:hAnsi="Arial" w:cs="Arial"/>
                <w:color w:val="000000"/>
                <w:sz w:val="18"/>
                <w:lang w:eastAsia="zh-CN" w:bidi="ar"/>
              </w:rPr>
              <w:t>c</w:t>
            </w:r>
          </w:p>
        </w:tc>
        <w:tc>
          <w:tcPr>
            <w:tcW w:w="1038" w:type="pct"/>
            <w:tcBorders>
              <w:top w:val="single" w:sz="4" w:space="0" w:color="auto"/>
              <w:left w:val="single" w:sz="4" w:space="0" w:color="auto"/>
              <w:bottom w:val="single" w:sz="4" w:space="0" w:color="auto"/>
              <w:right w:val="single" w:sz="4" w:space="0" w:color="auto"/>
            </w:tcBorders>
            <w:hideMark/>
          </w:tcPr>
          <w:p w14:paraId="6ADB0785" w14:textId="77777777" w:rsidR="008B545C" w:rsidRDefault="008B545C" w:rsidP="005874B7">
            <w:pPr>
              <w:snapToGrid w:val="0"/>
              <w:spacing w:after="0"/>
              <w:jc w:val="center"/>
              <w:rPr>
                <w:rFonts w:ascii="Arial" w:hAnsi="Arial" w:cs="Arial"/>
                <w:sz w:val="18"/>
              </w:rPr>
            </w:pPr>
            <w:r>
              <w:rPr>
                <w:rFonts w:ascii="Arial" w:hAnsi="Arial" w:cs="Arial"/>
                <w:sz w:val="18"/>
              </w:rPr>
              <w:t>Reader</w:t>
            </w:r>
          </w:p>
        </w:tc>
        <w:tc>
          <w:tcPr>
            <w:tcW w:w="969" w:type="pct"/>
            <w:tcBorders>
              <w:top w:val="single" w:sz="4" w:space="0" w:color="auto"/>
              <w:left w:val="single" w:sz="4" w:space="0" w:color="auto"/>
              <w:bottom w:val="single" w:sz="4" w:space="0" w:color="auto"/>
              <w:right w:val="single" w:sz="4" w:space="0" w:color="auto"/>
            </w:tcBorders>
            <w:hideMark/>
          </w:tcPr>
          <w:p w14:paraId="6FBC79E4" w14:textId="77777777" w:rsidR="008B545C" w:rsidRDefault="008B545C" w:rsidP="005874B7">
            <w:pPr>
              <w:snapToGrid w:val="0"/>
              <w:spacing w:after="0"/>
              <w:jc w:val="center"/>
              <w:rPr>
                <w:rFonts w:ascii="Arial" w:hAnsi="Arial" w:cs="Arial"/>
                <w:sz w:val="18"/>
              </w:rPr>
            </w:pPr>
            <w:r>
              <w:rPr>
                <w:rFonts w:ascii="Arial" w:hAnsi="Arial" w:cs="Arial"/>
                <w:sz w:val="18"/>
              </w:rPr>
              <w:t>NR DL</w:t>
            </w:r>
          </w:p>
        </w:tc>
        <w:tc>
          <w:tcPr>
            <w:tcW w:w="2093" w:type="pct"/>
            <w:tcBorders>
              <w:top w:val="single" w:sz="4" w:space="0" w:color="auto"/>
              <w:left w:val="single" w:sz="4" w:space="0" w:color="auto"/>
              <w:bottom w:val="single" w:sz="4" w:space="0" w:color="auto"/>
              <w:right w:val="single" w:sz="4" w:space="0" w:color="auto"/>
            </w:tcBorders>
            <w:vAlign w:val="center"/>
            <w:hideMark/>
          </w:tcPr>
          <w:p w14:paraId="2C9D1458" w14:textId="77777777" w:rsidR="008B545C" w:rsidRDefault="008B545C" w:rsidP="005874B7">
            <w:pPr>
              <w:snapToGrid w:val="0"/>
              <w:spacing w:after="0"/>
              <w:rPr>
                <w:rFonts w:ascii="Arial" w:hAnsi="Arial"/>
                <w:sz w:val="18"/>
              </w:rPr>
            </w:pPr>
            <w:r>
              <w:rPr>
                <w:rFonts w:ascii="Arial" w:hAnsi="Arial"/>
                <w:sz w:val="18"/>
                <w:lang w:eastAsia="zh-CN"/>
              </w:rPr>
              <w:t xml:space="preserve">Under the assumption of 10% and 100% NR UE indoor, </w:t>
            </w:r>
            <w:r w:rsidRPr="008415D5">
              <w:rPr>
                <w:rFonts w:ascii="Arial" w:hAnsi="Arial"/>
                <w:sz w:val="18"/>
                <w:highlight w:val="yellow"/>
                <w:lang w:eastAsia="zh-CN"/>
              </w:rPr>
              <w:t>NR DL throughput degradation is observed.</w:t>
            </w:r>
          </w:p>
        </w:tc>
      </w:tr>
      <w:tr w:rsidR="008B545C" w14:paraId="7D1AD3D6" w14:textId="77777777" w:rsidTr="005874B7">
        <w:tc>
          <w:tcPr>
            <w:tcW w:w="900" w:type="pct"/>
            <w:tcBorders>
              <w:top w:val="single" w:sz="4" w:space="0" w:color="auto"/>
              <w:left w:val="single" w:sz="4" w:space="0" w:color="auto"/>
              <w:bottom w:val="single" w:sz="4" w:space="0" w:color="auto"/>
              <w:right w:val="single" w:sz="4" w:space="0" w:color="auto"/>
            </w:tcBorders>
            <w:hideMark/>
          </w:tcPr>
          <w:p w14:paraId="38EAF415" w14:textId="77777777" w:rsidR="008B545C" w:rsidRDefault="008B545C" w:rsidP="005874B7">
            <w:pPr>
              <w:snapToGrid w:val="0"/>
              <w:spacing w:after="0"/>
              <w:jc w:val="center"/>
              <w:rPr>
                <w:rFonts w:ascii="Arial" w:eastAsia="SimSun" w:hAnsi="Arial" w:cs="Arial"/>
                <w:sz w:val="18"/>
                <w:lang w:eastAsia="zh-CN"/>
              </w:rPr>
            </w:pPr>
            <w:r>
              <w:rPr>
                <w:rFonts w:ascii="Arial" w:eastAsia="SimSun" w:hAnsi="Arial" w:cs="Arial"/>
                <w:sz w:val="18"/>
                <w:lang w:eastAsia="zh-CN"/>
              </w:rPr>
              <w:t>d</w:t>
            </w:r>
          </w:p>
        </w:tc>
        <w:tc>
          <w:tcPr>
            <w:tcW w:w="1038" w:type="pct"/>
            <w:tcBorders>
              <w:top w:val="single" w:sz="4" w:space="0" w:color="auto"/>
              <w:left w:val="single" w:sz="4" w:space="0" w:color="auto"/>
              <w:bottom w:val="single" w:sz="4" w:space="0" w:color="auto"/>
              <w:right w:val="single" w:sz="4" w:space="0" w:color="auto"/>
            </w:tcBorders>
            <w:hideMark/>
          </w:tcPr>
          <w:p w14:paraId="28A2A604" w14:textId="77777777" w:rsidR="008B545C" w:rsidRDefault="008B545C" w:rsidP="005874B7">
            <w:pPr>
              <w:snapToGrid w:val="0"/>
              <w:spacing w:after="0"/>
              <w:jc w:val="center"/>
              <w:rPr>
                <w:rFonts w:ascii="Arial" w:hAnsi="Arial" w:cs="Arial"/>
                <w:sz w:val="18"/>
              </w:rPr>
            </w:pPr>
            <w:r>
              <w:rPr>
                <w:rFonts w:ascii="Arial" w:hAnsi="Arial" w:cs="Arial"/>
                <w:sz w:val="18"/>
              </w:rPr>
              <w:t>NR DL</w:t>
            </w:r>
          </w:p>
        </w:tc>
        <w:tc>
          <w:tcPr>
            <w:tcW w:w="969" w:type="pct"/>
            <w:tcBorders>
              <w:top w:val="single" w:sz="4" w:space="0" w:color="auto"/>
              <w:left w:val="single" w:sz="4" w:space="0" w:color="auto"/>
              <w:bottom w:val="single" w:sz="4" w:space="0" w:color="auto"/>
              <w:right w:val="single" w:sz="4" w:space="0" w:color="auto"/>
            </w:tcBorders>
            <w:hideMark/>
          </w:tcPr>
          <w:p w14:paraId="02C7BFDF" w14:textId="77777777" w:rsidR="008B545C" w:rsidRDefault="008B545C" w:rsidP="005874B7">
            <w:pPr>
              <w:snapToGrid w:val="0"/>
              <w:spacing w:after="0"/>
              <w:jc w:val="center"/>
              <w:rPr>
                <w:rFonts w:ascii="Arial" w:hAnsi="Arial" w:cs="Arial"/>
                <w:sz w:val="18"/>
              </w:rPr>
            </w:pPr>
            <w:r>
              <w:rPr>
                <w:rFonts w:ascii="Arial" w:hAnsi="Arial" w:cs="Arial"/>
                <w:sz w:val="18"/>
              </w:rPr>
              <w:t>device</w:t>
            </w:r>
          </w:p>
        </w:tc>
        <w:tc>
          <w:tcPr>
            <w:tcW w:w="2093" w:type="pct"/>
            <w:tcBorders>
              <w:top w:val="single" w:sz="4" w:space="0" w:color="auto"/>
              <w:left w:val="single" w:sz="4" w:space="0" w:color="auto"/>
              <w:bottom w:val="single" w:sz="4" w:space="0" w:color="auto"/>
              <w:right w:val="single" w:sz="4" w:space="0" w:color="auto"/>
            </w:tcBorders>
            <w:vAlign w:val="center"/>
            <w:hideMark/>
          </w:tcPr>
          <w:p w14:paraId="44188E60" w14:textId="77777777" w:rsidR="008B545C" w:rsidRDefault="008B545C" w:rsidP="005874B7">
            <w:pPr>
              <w:snapToGrid w:val="0"/>
              <w:spacing w:after="0"/>
            </w:pPr>
            <w:r>
              <w:rPr>
                <w:rFonts w:ascii="Arial" w:hAnsi="Arial" w:cs="Arial"/>
                <w:sz w:val="18"/>
                <w:lang w:eastAsia="zh-CN"/>
              </w:rPr>
              <w:t>SINR degradation is less than 1dB. Inter-system interference is negligible.</w:t>
            </w:r>
          </w:p>
        </w:tc>
      </w:tr>
    </w:tbl>
    <w:p w14:paraId="37E32A32" w14:textId="77777777" w:rsidR="008B545C" w:rsidRPr="008B545C" w:rsidRDefault="008B545C" w:rsidP="00C55D5E">
      <w:pPr>
        <w:rPr>
          <w:lang w:val="en-SE" w:eastAsia="zh-CN"/>
        </w:rPr>
      </w:pPr>
    </w:p>
    <w:p w14:paraId="46528E80" w14:textId="10EDD9E0" w:rsidR="00C85DAF" w:rsidRDefault="00C85DAF" w:rsidP="00C85DAF">
      <w:pPr>
        <w:pStyle w:val="Proposal"/>
        <w:rPr>
          <w:lang w:eastAsia="zh-CN"/>
        </w:rPr>
      </w:pPr>
      <w:bookmarkStart w:id="25" w:name="_Ref188951550"/>
      <w:r>
        <w:rPr>
          <w:lang w:eastAsia="zh-CN"/>
        </w:rPr>
        <w:t xml:space="preserve">Clarify the mitigation scheme in TR 38.769 on whether a NR cell to be configured at </w:t>
      </w:r>
      <w:r w:rsidR="008B545C">
        <w:rPr>
          <w:lang w:eastAsia="zh-CN"/>
        </w:rPr>
        <w:t>the same A-IoT BS.</w:t>
      </w:r>
      <w:bookmarkEnd w:id="25"/>
    </w:p>
    <w:p w14:paraId="7AA8688F" w14:textId="10053BE8" w:rsidR="00C55D5E" w:rsidRPr="00A91EF7" w:rsidRDefault="00421143" w:rsidP="00C55D5E">
      <w:pPr>
        <w:rPr>
          <w:lang w:val="en-US"/>
        </w:rPr>
      </w:pPr>
      <w:r>
        <w:rPr>
          <w:lang w:val="en-US"/>
        </w:rPr>
        <w:t>Coexisitng is not within the objective for now and there is a need to start the coexisting to help on the inband blocking requirement</w:t>
      </w:r>
      <w:r w:rsidR="00743E31">
        <w:rPr>
          <w:lang w:val="en-US"/>
        </w:rPr>
        <w:t xml:space="preserve"> and ACS requirement. Placing more guard</w:t>
      </w:r>
      <w:r w:rsidR="009F5325">
        <w:rPr>
          <w:rFonts w:hint="eastAsia"/>
          <w:lang w:val="en-US" w:eastAsia="zh-CN"/>
        </w:rPr>
        <w:t xml:space="preserve"> </w:t>
      </w:r>
      <w:r w:rsidR="00743E31">
        <w:rPr>
          <w:lang w:val="en-US"/>
        </w:rPr>
        <w:t xml:space="preserve">RB will help to reduce the </w:t>
      </w:r>
      <w:r w:rsidR="00D55313">
        <w:rPr>
          <w:lang w:val="en-US"/>
        </w:rPr>
        <w:t xml:space="preserve">impact on the ACS and blocking of A-IoT BS receiver, there is no conclusion on </w:t>
      </w:r>
      <w:r w:rsidR="00AA72EE" w:rsidRPr="00AA72EE">
        <w:rPr>
          <w:lang w:val="en-US"/>
        </w:rPr>
        <w:t>ho</w:t>
      </w:r>
      <w:r w:rsidR="00AA72EE">
        <w:rPr>
          <w:lang w:val="en-US"/>
        </w:rPr>
        <w:t xml:space="preserve">w many </w:t>
      </w:r>
      <w:proofErr w:type="gramStart"/>
      <w:r w:rsidR="00AA72EE">
        <w:rPr>
          <w:lang w:val="en-US"/>
        </w:rPr>
        <w:t>guard</w:t>
      </w:r>
      <w:proofErr w:type="gramEnd"/>
      <w:r w:rsidR="00AA72EE">
        <w:rPr>
          <w:lang w:val="en-US"/>
        </w:rPr>
        <w:t xml:space="preserve"> RB will be configured at macro B</w:t>
      </w:r>
      <w:r w:rsidR="0072083F" w:rsidRPr="0072083F">
        <w:rPr>
          <w:lang w:val="en-US"/>
        </w:rPr>
        <w:t>a</w:t>
      </w:r>
      <w:r w:rsidR="0072083F">
        <w:rPr>
          <w:lang w:val="en-US"/>
        </w:rPr>
        <w:t>se station</w:t>
      </w:r>
      <w:r w:rsidR="00F71BB3">
        <w:rPr>
          <w:lang w:val="en-US"/>
        </w:rPr>
        <w:t xml:space="preserve"> and as such, additional coexisting simulation will be needed adding the simulation parameter of number of guard RB around the A-IoT RB.</w:t>
      </w:r>
      <w:r w:rsidR="00B95153">
        <w:rPr>
          <w:lang w:val="en-US"/>
        </w:rPr>
        <w:t xml:space="preserve"> </w:t>
      </w:r>
    </w:p>
    <w:p w14:paraId="4D8CB7ED" w14:textId="652661DD" w:rsidR="00101BD4" w:rsidRDefault="00F71BB3" w:rsidP="00421143">
      <w:pPr>
        <w:pStyle w:val="Proposal"/>
      </w:pPr>
      <w:bookmarkStart w:id="26" w:name="_Ref188951562"/>
      <w:r>
        <w:t>Coexisting simulation will be needed to study the ACS and inband blocking requirement for D1T1-B.</w:t>
      </w:r>
      <w:bookmarkEnd w:id="26"/>
    </w:p>
    <w:p w14:paraId="391C53F4" w14:textId="37AEA3DB" w:rsidR="003B2B6A" w:rsidRDefault="00367502" w:rsidP="000D27BD">
      <w:r w:rsidRPr="00367502">
        <w:t xml:space="preserve">Intermodulation response rejection is a measure of the capability of the receiver to receive a wanted signal on its assigned channel frequency at the antenna connector for BS type 1-C </w:t>
      </w:r>
      <w:r>
        <w:t>in</w:t>
      </w:r>
      <w:r w:rsidRPr="00367502">
        <w:t xml:space="preserve"> the presence of two interfering signals which have a specific frequency relationship to the wanted signal</w:t>
      </w:r>
      <w:r>
        <w:t>. As the FDM case of UL signal is within the RAN1 study scope but it is not clear h</w:t>
      </w:r>
      <w:r w:rsidR="00B550D0">
        <w:t xml:space="preserve">ow the FDMA will be specified </w:t>
      </w:r>
      <w:r w:rsidR="00D15296">
        <w:t xml:space="preserve">as the small frequency shift is supported in device 1 as listed in </w:t>
      </w:r>
      <w:r w:rsidR="00D15296" w:rsidRPr="00D15296">
        <w:t>Table 5.3-1</w:t>
      </w:r>
      <w:r w:rsidR="00D15296">
        <w:t xml:space="preserve"> in TR 38.769.</w:t>
      </w:r>
      <w:r w:rsidR="003231FF">
        <w:t xml:space="preserve"> This also relates to the in-channel receiving and as such, both ICS and Rx intermodulation should be postponed.</w:t>
      </w:r>
    </w:p>
    <w:p w14:paraId="2B5EE68B" w14:textId="77777777" w:rsidR="00CF5A55" w:rsidRDefault="00CF5A55" w:rsidP="00CF5A55">
      <w:pPr>
        <w:pStyle w:val="Heading5"/>
        <w:numPr>
          <w:ilvl w:val="0"/>
          <w:numId w:val="0"/>
        </w:numPr>
        <w:ind w:left="1008"/>
        <w:rPr>
          <w:rFonts w:eastAsia="DengXian"/>
          <w:lang w:eastAsia="en-GB"/>
        </w:rPr>
      </w:pPr>
      <w:bookmarkStart w:id="27" w:name="_Toc181740537"/>
      <w:bookmarkStart w:id="28" w:name="_Toc184895165"/>
      <w:r>
        <w:rPr>
          <w:rFonts w:eastAsia="DengXian"/>
        </w:rPr>
        <w:t>6.1.2.7.1</w:t>
      </w:r>
      <w:r>
        <w:rPr>
          <w:rFonts w:eastAsia="DengXian"/>
        </w:rPr>
        <w:tab/>
        <w:t>Multiple access schemes</w:t>
      </w:r>
      <w:bookmarkEnd w:id="27"/>
      <w:bookmarkEnd w:id="28"/>
    </w:p>
    <w:p w14:paraId="2C41DEF0" w14:textId="72BF1FC9" w:rsidR="00CF5A55" w:rsidRDefault="00CF5A55" w:rsidP="00CF5A55">
      <w:r>
        <w:rPr>
          <w:rFonts w:eastAsia="DengXian"/>
        </w:rPr>
        <w:t>Time-domain multiple access, and frequency domain multiple access at least by using a small frequency shift in baseband are studied.</w:t>
      </w:r>
    </w:p>
    <w:p w14:paraId="7E9DD580" w14:textId="70F42073" w:rsidR="003B2B6A" w:rsidRDefault="00D15296" w:rsidP="00D15296">
      <w:pPr>
        <w:pStyle w:val="Proposal"/>
      </w:pPr>
      <w:bookmarkStart w:id="29" w:name="_Ref188951571"/>
      <w:r>
        <w:t xml:space="preserve">Wait RAN1 progress on FDMA of </w:t>
      </w:r>
      <w:r w:rsidR="003231FF">
        <w:t>D2R before RAN4 study the receiver intermodulation and ICS requirement.</w:t>
      </w:r>
      <w:bookmarkEnd w:id="29"/>
    </w:p>
    <w:p w14:paraId="6130AE19" w14:textId="77777777" w:rsidR="00426EDF" w:rsidRPr="00A87EF3" w:rsidRDefault="00426EDF" w:rsidP="00772115">
      <w:pPr>
        <w:pStyle w:val="Proposal"/>
        <w:numPr>
          <w:ilvl w:val="0"/>
          <w:numId w:val="0"/>
        </w:numPr>
      </w:pPr>
    </w:p>
    <w:p w14:paraId="57022FC3" w14:textId="77777777" w:rsidR="00E2572C" w:rsidRPr="00F102E6" w:rsidRDefault="00E2572C" w:rsidP="00E2572C">
      <w:pPr>
        <w:pStyle w:val="Heading1"/>
      </w:pPr>
      <w:r w:rsidRPr="00F102E6">
        <w:t>Conclusions</w:t>
      </w:r>
    </w:p>
    <w:p w14:paraId="09EF2AA1" w14:textId="5BB98342" w:rsidR="00034B6B" w:rsidRDefault="00422025" w:rsidP="009F5C86">
      <w:r w:rsidRPr="00F102E6">
        <w:t>In this contribution</w:t>
      </w:r>
      <w:r w:rsidR="00760997" w:rsidRPr="00F102E6">
        <w:t xml:space="preserve">, </w:t>
      </w:r>
      <w:r w:rsidR="00BF17AA" w:rsidRPr="00F102E6">
        <w:t xml:space="preserve">we present our </w:t>
      </w:r>
      <w:r w:rsidR="00B84C7B">
        <w:t>over</w:t>
      </w:r>
      <w:r w:rsidR="00BF17AA" w:rsidRPr="00F102E6">
        <w:t xml:space="preserve">view on </w:t>
      </w:r>
      <w:r w:rsidR="000E5643">
        <w:t xml:space="preserve">the </w:t>
      </w:r>
      <w:r w:rsidR="003F1C7A" w:rsidRPr="003F1C7A">
        <w:t xml:space="preserve">A-IoT </w:t>
      </w:r>
      <w:r w:rsidR="00857D83">
        <w:t>BS RF</w:t>
      </w:r>
      <w:r w:rsidR="003F1C7A" w:rsidRPr="003F1C7A">
        <w:t xml:space="preserve"> </w:t>
      </w:r>
      <w:r w:rsidR="00760997" w:rsidRPr="00F102E6">
        <w:t>with below proposal</w:t>
      </w:r>
      <w:r w:rsidR="000F2EDB">
        <w:t xml:space="preserve"> and observations</w:t>
      </w:r>
      <w:r w:rsidR="00760997" w:rsidRPr="00F102E6">
        <w:t>:</w:t>
      </w:r>
    </w:p>
    <w:p w14:paraId="1B37852D" w14:textId="2609F952" w:rsidR="003231FF" w:rsidRDefault="008B56BD" w:rsidP="009F5C86">
      <w:r>
        <w:fldChar w:fldCharType="begin"/>
      </w:r>
      <w:r>
        <w:instrText xml:space="preserve"> REF _Ref188951407 \n \h </w:instrText>
      </w:r>
      <w:r>
        <w:fldChar w:fldCharType="separate"/>
      </w:r>
      <w:r>
        <w:t>Observation 1</w:t>
      </w:r>
      <w:r>
        <w:fldChar w:fldCharType="end"/>
      </w:r>
      <w:r>
        <w:t xml:space="preserve"> </w:t>
      </w:r>
      <w:r>
        <w:fldChar w:fldCharType="begin"/>
      </w:r>
      <w:r>
        <w:instrText xml:space="preserve"> REF _Ref188951407 \h </w:instrText>
      </w:r>
      <w:r>
        <w:fldChar w:fldCharType="separate"/>
      </w:r>
      <w:r>
        <w:rPr>
          <w:lang w:val="en-US"/>
        </w:rPr>
        <w:t>Legacy OFMD transmitter requirement can be kept mostly and LP-WUS RF impact in LP-WUS work item can be referenced.</w:t>
      </w:r>
      <w:r>
        <w:fldChar w:fldCharType="end"/>
      </w:r>
    </w:p>
    <w:p w14:paraId="2ABE683D" w14:textId="1A7F9F89" w:rsidR="008B56BD" w:rsidRDefault="008B56BD" w:rsidP="009F5C86">
      <w:r>
        <w:fldChar w:fldCharType="begin"/>
      </w:r>
      <w:r>
        <w:instrText xml:space="preserve"> REF _Ref188951416 \n \h </w:instrText>
      </w:r>
      <w:r>
        <w:fldChar w:fldCharType="separate"/>
      </w:r>
      <w:r>
        <w:t>Observation 2</w:t>
      </w:r>
      <w:r>
        <w:fldChar w:fldCharType="end"/>
      </w:r>
      <w:r>
        <w:t xml:space="preserve"> </w:t>
      </w:r>
      <w:r>
        <w:fldChar w:fldCharType="begin"/>
      </w:r>
      <w:r>
        <w:instrText xml:space="preserve"> REF _Ref188951416 \h </w:instrText>
      </w:r>
      <w:r>
        <w:fldChar w:fldCharType="separate"/>
      </w:r>
      <w:r>
        <w:rPr>
          <w:lang w:val="en-US"/>
        </w:rPr>
        <w:t>Medium range type 1-C BS is to be specified for A-IoT BS.</w:t>
      </w:r>
      <w:r>
        <w:fldChar w:fldCharType="end"/>
      </w:r>
    </w:p>
    <w:p w14:paraId="0FBA8372" w14:textId="36CA348A" w:rsidR="008B56BD" w:rsidRDefault="008B56BD" w:rsidP="009F5C86">
      <w:r>
        <w:fldChar w:fldCharType="begin"/>
      </w:r>
      <w:r>
        <w:instrText xml:space="preserve"> REF _Ref188951425 \n \h </w:instrText>
      </w:r>
      <w:r>
        <w:fldChar w:fldCharType="separate"/>
      </w:r>
      <w:r>
        <w:t>Proposal-1:</w:t>
      </w:r>
      <w:r>
        <w:fldChar w:fldCharType="end"/>
      </w:r>
      <w:r>
        <w:t xml:space="preserve"> </w:t>
      </w:r>
      <w:r>
        <w:fldChar w:fldCharType="begin"/>
      </w:r>
      <w:r>
        <w:instrText xml:space="preserve"> REF _Ref188951425 \h </w:instrText>
      </w:r>
      <w:r>
        <w:fldChar w:fldCharType="separate"/>
      </w:r>
      <w:r>
        <w:rPr>
          <w:lang w:val="en-US"/>
        </w:rPr>
        <w:t>The RF impact on the CW transmission by A-IoT BS could be evaluated if this is also a valid scenario to consider for Rel-19 work item.</w:t>
      </w:r>
      <w:r>
        <w:fldChar w:fldCharType="end"/>
      </w:r>
    </w:p>
    <w:p w14:paraId="0854CF5C" w14:textId="0BD9DFC8" w:rsidR="008B56BD" w:rsidRDefault="008B56BD" w:rsidP="009F5C86">
      <w:r>
        <w:fldChar w:fldCharType="begin"/>
      </w:r>
      <w:r>
        <w:instrText xml:space="preserve"> REF _Ref188951433 \n \h </w:instrText>
      </w:r>
      <w:r>
        <w:fldChar w:fldCharType="separate"/>
      </w:r>
      <w:r>
        <w:t>Proposal-2:</w:t>
      </w:r>
      <w:r>
        <w:fldChar w:fldCharType="end"/>
      </w:r>
      <w:r>
        <w:t xml:space="preserve"> </w:t>
      </w:r>
      <w:r>
        <w:fldChar w:fldCharType="begin"/>
      </w:r>
      <w:r>
        <w:instrText xml:space="preserve"> REF _Ref188951433 \h </w:instrText>
      </w:r>
      <w:r>
        <w:fldChar w:fldCharType="separate"/>
      </w:r>
      <w:r>
        <w:t>Specify the ON/OFF requirement for A-IoT BS for HD-FDD operation.</w:t>
      </w:r>
      <w:r>
        <w:fldChar w:fldCharType="end"/>
      </w:r>
    </w:p>
    <w:p w14:paraId="5A0F4307" w14:textId="07A6CE94" w:rsidR="008B56BD" w:rsidRDefault="008B56BD" w:rsidP="009F5C86">
      <w:r>
        <w:fldChar w:fldCharType="begin"/>
      </w:r>
      <w:r>
        <w:instrText xml:space="preserve"> REF _Ref178753397 \n \h </w:instrText>
      </w:r>
      <w:r>
        <w:fldChar w:fldCharType="separate"/>
      </w:r>
      <w:r>
        <w:t>Observation 3</w:t>
      </w:r>
      <w:r>
        <w:fldChar w:fldCharType="end"/>
      </w:r>
      <w:r>
        <w:t xml:space="preserve"> </w:t>
      </w:r>
      <w:r>
        <w:fldChar w:fldCharType="begin"/>
      </w:r>
      <w:r>
        <w:instrText xml:space="preserve"> REF _Ref178753397 \h </w:instrText>
      </w:r>
      <w:r>
        <w:fldChar w:fldCharType="separate"/>
      </w:r>
      <w:r>
        <w:rPr>
          <w:lang w:val="en-US"/>
        </w:rPr>
        <w:t>The performance loss for OOK signal detection at UE receiver due to transmitter remapping constellation to existing QAM constellation is around 0.2 dB for 64QAM remapping and 0.6 dB for 16QAM remapping.</w:t>
      </w:r>
      <w:r>
        <w:fldChar w:fldCharType="end"/>
      </w:r>
    </w:p>
    <w:p w14:paraId="7E4F7607" w14:textId="4D5A69FA" w:rsidR="008B56BD" w:rsidRDefault="008B56BD" w:rsidP="009F5C86">
      <w:r>
        <w:fldChar w:fldCharType="begin"/>
      </w:r>
      <w:r>
        <w:instrText xml:space="preserve"> REF _Ref181372347 \n \h </w:instrText>
      </w:r>
      <w:r>
        <w:fldChar w:fldCharType="separate"/>
      </w:r>
      <w:r>
        <w:t>Observation 4</w:t>
      </w:r>
      <w:r>
        <w:fldChar w:fldCharType="end"/>
      </w:r>
      <w:r>
        <w:t xml:space="preserve"> </w:t>
      </w:r>
      <w:r>
        <w:fldChar w:fldCharType="begin"/>
      </w:r>
      <w:r>
        <w:instrText xml:space="preserve"> REF _Ref181372347 \h </w:instrText>
      </w:r>
      <w:r>
        <w:fldChar w:fldCharType="separate"/>
      </w:r>
      <w:r>
        <w:rPr>
          <w:lang w:val="en-US"/>
        </w:rPr>
        <w:t>The time domain OOK-4 signal can tolerate a distortion in frequency domain equivalent to and less than the EVM of 64QM</w:t>
      </w:r>
      <w:r w:rsidRPr="000627D3">
        <w:rPr>
          <w:lang w:val="en-US"/>
        </w:rPr>
        <w:t xml:space="preserve"> </w:t>
      </w:r>
      <w:r>
        <w:rPr>
          <w:lang w:val="en-US"/>
        </w:rPr>
        <w:t>before iFFT.</w:t>
      </w:r>
      <w:r>
        <w:fldChar w:fldCharType="end"/>
      </w:r>
    </w:p>
    <w:p w14:paraId="46084EFD" w14:textId="24284EB8" w:rsidR="008B56BD" w:rsidRDefault="008B56BD" w:rsidP="009F5C86">
      <w:r>
        <w:fldChar w:fldCharType="begin"/>
      </w:r>
      <w:r>
        <w:instrText xml:space="preserve"> REF _Ref188951459 \n \h </w:instrText>
      </w:r>
      <w:r>
        <w:fldChar w:fldCharType="separate"/>
      </w:r>
      <w:r>
        <w:t>Proposal-3:</w:t>
      </w:r>
      <w:r>
        <w:fldChar w:fldCharType="end"/>
      </w:r>
      <w:r>
        <w:t xml:space="preserve"> </w:t>
      </w:r>
      <w:r>
        <w:fldChar w:fldCharType="begin"/>
      </w:r>
      <w:r>
        <w:instrText xml:space="preserve"> REF _Ref188951459 \h </w:instrText>
      </w:r>
      <w:r>
        <w:fldChar w:fldCharType="separate"/>
      </w:r>
      <w:r>
        <w:rPr>
          <w:lang w:val="en-US"/>
        </w:rPr>
        <w:t>Specify the OOK-M signal quality requirement with equivalent EVM requirement better than 64QAM.</w:t>
      </w:r>
      <w:r>
        <w:fldChar w:fldCharType="end"/>
      </w:r>
    </w:p>
    <w:p w14:paraId="4E089D0B" w14:textId="1E16E1DD" w:rsidR="008B56BD" w:rsidRDefault="008B56BD" w:rsidP="009F5C86">
      <w:r>
        <w:fldChar w:fldCharType="begin"/>
      </w:r>
      <w:r>
        <w:instrText xml:space="preserve"> REF _Ref188951468 \n \h </w:instrText>
      </w:r>
      <w:r>
        <w:fldChar w:fldCharType="separate"/>
      </w:r>
      <w:r>
        <w:t>Proposal-4:</w:t>
      </w:r>
      <w:r>
        <w:fldChar w:fldCharType="end"/>
      </w:r>
      <w:r>
        <w:t xml:space="preserve"> </w:t>
      </w:r>
      <w:r>
        <w:fldChar w:fldCharType="begin"/>
      </w:r>
      <w:r>
        <w:instrText xml:space="preserve"> REF _Ref188951468 \h </w:instrText>
      </w:r>
      <w:r>
        <w:fldChar w:fldCharType="separate"/>
      </w:r>
      <w:r>
        <w:rPr>
          <w:lang w:val="en-US"/>
        </w:rPr>
        <w:t>Wait RAN1 further progress on the R2D signal design.</w:t>
      </w:r>
      <w:r>
        <w:fldChar w:fldCharType="end"/>
      </w:r>
    </w:p>
    <w:p w14:paraId="2B9DB85E" w14:textId="5F751AD5" w:rsidR="008B56BD" w:rsidRDefault="008B56BD" w:rsidP="009F5C86">
      <w:r>
        <w:fldChar w:fldCharType="begin"/>
      </w:r>
      <w:r>
        <w:instrText xml:space="preserve"> REF _Ref188951476 \n \h </w:instrText>
      </w:r>
      <w:r>
        <w:fldChar w:fldCharType="separate"/>
      </w:r>
      <w:r>
        <w:t>Proposal-5:</w:t>
      </w:r>
      <w:r>
        <w:fldChar w:fldCharType="end"/>
      </w:r>
      <w:r>
        <w:t xml:space="preserve"> </w:t>
      </w:r>
      <w:r>
        <w:fldChar w:fldCharType="begin"/>
      </w:r>
      <w:r>
        <w:instrText xml:space="preserve"> REF _Ref188951476 \h </w:instrText>
      </w:r>
      <w:r>
        <w:fldChar w:fldCharType="separate"/>
      </w:r>
      <w:r>
        <w:rPr>
          <w:lang w:val="en-US"/>
        </w:rPr>
        <w:t>Use the ACLR 1 (40 dB) and ACLR2 (50 dB) can be specified for one RB transmission bandwidth.</w:t>
      </w:r>
      <w:r>
        <w:fldChar w:fldCharType="end"/>
      </w:r>
    </w:p>
    <w:p w14:paraId="6F523324" w14:textId="5BDE31B5" w:rsidR="008B56BD" w:rsidRDefault="008B56BD" w:rsidP="009F5C86">
      <w:r>
        <w:fldChar w:fldCharType="begin"/>
      </w:r>
      <w:r>
        <w:instrText xml:space="preserve"> REF _Ref188951490 \n \h </w:instrText>
      </w:r>
      <w:r>
        <w:fldChar w:fldCharType="separate"/>
      </w:r>
      <w:r>
        <w:t>Proposal-6:</w:t>
      </w:r>
      <w:r>
        <w:fldChar w:fldCharType="end"/>
      </w:r>
      <w:r>
        <w:t xml:space="preserve"> </w:t>
      </w:r>
      <w:r>
        <w:fldChar w:fldCharType="begin"/>
      </w:r>
      <w:r>
        <w:instrText xml:space="preserve"> REF _Ref188951490 \h </w:instrText>
      </w:r>
      <w:r>
        <w:fldChar w:fldCharType="separate"/>
      </w:r>
      <w:r>
        <w:rPr>
          <w:lang w:val="en-US"/>
        </w:rPr>
        <w:t>Wait RAN1 progress on transmission bandwidth definition other than 1 RB.</w:t>
      </w:r>
      <w:r>
        <w:fldChar w:fldCharType="end"/>
      </w:r>
    </w:p>
    <w:p w14:paraId="22D0406D" w14:textId="26C061BB" w:rsidR="008B56BD" w:rsidRDefault="008B56BD" w:rsidP="009F5C86">
      <w:r>
        <w:fldChar w:fldCharType="begin"/>
      </w:r>
      <w:r>
        <w:instrText xml:space="preserve"> REF _Ref188951498 \n \h </w:instrText>
      </w:r>
      <w:r>
        <w:fldChar w:fldCharType="separate"/>
      </w:r>
      <w:r>
        <w:t>Proposal-7:</w:t>
      </w:r>
      <w:r>
        <w:fldChar w:fldCharType="end"/>
      </w:r>
      <w:r>
        <w:t xml:space="preserve"> </w:t>
      </w:r>
      <w:r>
        <w:fldChar w:fldCharType="begin"/>
      </w:r>
      <w:r>
        <w:instrText xml:space="preserve"> REF _Ref188951498 \h </w:instrText>
      </w:r>
      <w:r>
        <w:fldChar w:fldCharType="separate"/>
      </w:r>
      <w:r>
        <w:rPr>
          <w:lang w:val="en-SE"/>
        </w:rPr>
        <w:t>No need to specify protection of the own receiver if TX ON/OFF would be specified.</w:t>
      </w:r>
      <w:r>
        <w:fldChar w:fldCharType="end"/>
      </w:r>
    </w:p>
    <w:p w14:paraId="5D5F2E41" w14:textId="3D0758F8" w:rsidR="008B56BD" w:rsidRDefault="008B56BD" w:rsidP="009F5C86">
      <w:r>
        <w:fldChar w:fldCharType="begin"/>
      </w:r>
      <w:r>
        <w:instrText xml:space="preserve"> REF _Ref188951506 \n \h </w:instrText>
      </w:r>
      <w:r>
        <w:fldChar w:fldCharType="separate"/>
      </w:r>
      <w:r>
        <w:t>Proposal-8:</w:t>
      </w:r>
      <w:r>
        <w:fldChar w:fldCharType="end"/>
      </w:r>
      <w:r>
        <w:t xml:space="preserve"> </w:t>
      </w:r>
      <w:r>
        <w:fldChar w:fldCharType="begin"/>
      </w:r>
      <w:r>
        <w:instrText xml:space="preserve"> REF _Ref188951506 \h </w:instrText>
      </w:r>
      <w:r>
        <w:fldChar w:fldCharType="separate"/>
      </w:r>
      <w:r>
        <w:rPr>
          <w:lang w:val="en-SE"/>
        </w:rPr>
        <w:t>Specify the co-location requirement if the deployment of A-IoT BS with other co-located BS is not excluded.</w:t>
      </w:r>
      <w:r>
        <w:fldChar w:fldCharType="end"/>
      </w:r>
    </w:p>
    <w:p w14:paraId="68250A83" w14:textId="00487FC0" w:rsidR="008B56BD" w:rsidRDefault="008B56BD" w:rsidP="009F5C86">
      <w:r>
        <w:fldChar w:fldCharType="begin"/>
      </w:r>
      <w:r>
        <w:instrText xml:space="preserve"> REF _Ref188951515 \n \h </w:instrText>
      </w:r>
      <w:r>
        <w:fldChar w:fldCharType="separate"/>
      </w:r>
      <w:r>
        <w:t>Proposal-9:</w:t>
      </w:r>
      <w:r>
        <w:fldChar w:fldCharType="end"/>
      </w:r>
      <w:r>
        <w:t xml:space="preserve"> </w:t>
      </w:r>
      <w:r>
        <w:fldChar w:fldCharType="begin"/>
      </w:r>
      <w:r>
        <w:instrText xml:space="preserve"> REF _Ref188951515 \h </w:instrText>
      </w:r>
      <w:r>
        <w:fldChar w:fldCharType="separate"/>
      </w:r>
      <w:r>
        <w:t>TAE is not applicable for A-IoT BS as no CA or MIMO will be defined for R2D signal.</w:t>
      </w:r>
      <w:r>
        <w:fldChar w:fldCharType="end"/>
      </w:r>
    </w:p>
    <w:p w14:paraId="21CDE31B" w14:textId="12587D11" w:rsidR="008B56BD" w:rsidRDefault="008B56BD" w:rsidP="009F5C86">
      <w:r>
        <w:fldChar w:fldCharType="begin"/>
      </w:r>
      <w:r>
        <w:instrText xml:space="preserve"> REF _Ref188951523 \n \h </w:instrText>
      </w:r>
      <w:r>
        <w:fldChar w:fldCharType="separate"/>
      </w:r>
      <w:r>
        <w:t>Proposal-10:</w:t>
      </w:r>
      <w:r>
        <w:fldChar w:fldCharType="end"/>
      </w:r>
      <w:r>
        <w:t xml:space="preserve"> </w:t>
      </w:r>
      <w:r>
        <w:fldChar w:fldCharType="begin"/>
      </w:r>
      <w:r>
        <w:instrText xml:space="preserve"> REF _Ref188951523 \h </w:instrText>
      </w:r>
      <w:r>
        <w:fldChar w:fldCharType="separate"/>
      </w:r>
      <w:r>
        <w:t>Tx intermodulation should be defined for A-IoT BS.</w:t>
      </w:r>
      <w:r>
        <w:fldChar w:fldCharType="end"/>
      </w:r>
    </w:p>
    <w:p w14:paraId="34F1BC21" w14:textId="3F01EEF8" w:rsidR="008B56BD" w:rsidRDefault="008B56BD" w:rsidP="009F5C86">
      <w:r>
        <w:fldChar w:fldCharType="begin"/>
      </w:r>
      <w:r>
        <w:instrText xml:space="preserve"> REF _Ref188951531 \n \h </w:instrText>
      </w:r>
      <w:r>
        <w:fldChar w:fldCharType="separate"/>
      </w:r>
      <w:r>
        <w:t>Proposal-11:</w:t>
      </w:r>
      <w:r>
        <w:fldChar w:fldCharType="end"/>
      </w:r>
      <w:r>
        <w:t xml:space="preserve"> </w:t>
      </w:r>
      <w:r>
        <w:fldChar w:fldCharType="begin"/>
      </w:r>
      <w:r>
        <w:instrText xml:space="preserve"> REF _Ref188951531 \h </w:instrText>
      </w:r>
      <w:r>
        <w:fldChar w:fldCharType="separate"/>
      </w:r>
      <w:r>
        <w:t>Wait RAN1 progress on D2R signal design before simulation campaign is initiated in RAN4.</w:t>
      </w:r>
      <w:r>
        <w:fldChar w:fldCharType="end"/>
      </w:r>
    </w:p>
    <w:p w14:paraId="600D62B3" w14:textId="3255C2DB" w:rsidR="008B56BD" w:rsidRDefault="008B56BD" w:rsidP="009F5C86">
      <w:r>
        <w:fldChar w:fldCharType="begin"/>
      </w:r>
      <w:r>
        <w:instrText xml:space="preserve"> REF _Ref188951541 \n \h </w:instrText>
      </w:r>
      <w:r>
        <w:fldChar w:fldCharType="separate"/>
      </w:r>
      <w:r>
        <w:t>Proposal-12:</w:t>
      </w:r>
      <w:r>
        <w:fldChar w:fldCharType="end"/>
      </w:r>
      <w:r>
        <w:t xml:space="preserve"> </w:t>
      </w:r>
      <w:r>
        <w:fldChar w:fldCharType="begin"/>
      </w:r>
      <w:r>
        <w:instrText xml:space="preserve"> REF _Ref188951541 \h </w:instrText>
      </w:r>
      <w:r>
        <w:fldChar w:fldCharType="separate"/>
      </w:r>
      <w:r>
        <w:t>Use the 10dB noise figure for the REFSENS specification.</w:t>
      </w:r>
      <w:r>
        <w:fldChar w:fldCharType="end"/>
      </w:r>
    </w:p>
    <w:p w14:paraId="5517B210" w14:textId="52A8E33E" w:rsidR="008B56BD" w:rsidRDefault="008B56BD" w:rsidP="009F5C86">
      <w:r>
        <w:fldChar w:fldCharType="begin"/>
      </w:r>
      <w:r>
        <w:instrText xml:space="preserve"> REF _Ref188951550 \n \h </w:instrText>
      </w:r>
      <w:r>
        <w:fldChar w:fldCharType="separate"/>
      </w:r>
      <w:r>
        <w:t>Proposal-13:</w:t>
      </w:r>
      <w:r>
        <w:fldChar w:fldCharType="end"/>
      </w:r>
      <w:r>
        <w:t xml:space="preserve"> </w:t>
      </w:r>
      <w:r>
        <w:fldChar w:fldCharType="begin"/>
      </w:r>
      <w:r>
        <w:instrText xml:space="preserve"> REF _Ref188951550 \h </w:instrText>
      </w:r>
      <w:r>
        <w:fldChar w:fldCharType="separate"/>
      </w:r>
      <w:r>
        <w:rPr>
          <w:lang w:eastAsia="zh-CN"/>
        </w:rPr>
        <w:t>Clarify the mitigation scheme in TR 38.769 on whether a NR cell to be configured at the same A-IoT BS.</w:t>
      </w:r>
      <w:r>
        <w:fldChar w:fldCharType="end"/>
      </w:r>
    </w:p>
    <w:p w14:paraId="317DB020" w14:textId="4C72BE34" w:rsidR="008B56BD" w:rsidRDefault="008B56BD" w:rsidP="009F5C86">
      <w:r>
        <w:fldChar w:fldCharType="begin"/>
      </w:r>
      <w:r>
        <w:instrText xml:space="preserve"> REF _Ref188951562 \n \h </w:instrText>
      </w:r>
      <w:r>
        <w:fldChar w:fldCharType="separate"/>
      </w:r>
      <w:r>
        <w:t>Proposal-14:</w:t>
      </w:r>
      <w:r>
        <w:fldChar w:fldCharType="end"/>
      </w:r>
      <w:r>
        <w:t xml:space="preserve"> </w:t>
      </w:r>
      <w:r>
        <w:fldChar w:fldCharType="begin"/>
      </w:r>
      <w:r>
        <w:instrText xml:space="preserve"> REF _Ref188951562 \h </w:instrText>
      </w:r>
      <w:r>
        <w:fldChar w:fldCharType="separate"/>
      </w:r>
      <w:r>
        <w:t>Coexisting simulation will be needed to study the ACS and inband blocking requirement for D1T1-B.</w:t>
      </w:r>
      <w:r>
        <w:fldChar w:fldCharType="end"/>
      </w:r>
    </w:p>
    <w:p w14:paraId="0371362D" w14:textId="56390B02" w:rsidR="008B56BD" w:rsidRDefault="008B56BD" w:rsidP="009F5C86">
      <w:r>
        <w:fldChar w:fldCharType="begin"/>
      </w:r>
      <w:r>
        <w:instrText xml:space="preserve"> REF _Ref188951571 \n \h </w:instrText>
      </w:r>
      <w:r>
        <w:fldChar w:fldCharType="separate"/>
      </w:r>
      <w:r>
        <w:t>Proposal-15:</w:t>
      </w:r>
      <w:r>
        <w:fldChar w:fldCharType="end"/>
      </w:r>
      <w:r>
        <w:t xml:space="preserve"> </w:t>
      </w:r>
      <w:r>
        <w:fldChar w:fldCharType="begin"/>
      </w:r>
      <w:r>
        <w:instrText xml:space="preserve"> REF _Ref188951571 \h </w:instrText>
      </w:r>
      <w:r>
        <w:fldChar w:fldCharType="separate"/>
      </w:r>
      <w:r>
        <w:t>Wait RAN1 progress on FDMA of D2R before RAN4 study the receiver intermodulation and ICS requirement.</w:t>
      </w:r>
      <w:r>
        <w:fldChar w:fldCharType="end"/>
      </w:r>
    </w:p>
    <w:p w14:paraId="470DFC2C" w14:textId="77777777" w:rsidR="000F2EDB" w:rsidRDefault="000F2EDB" w:rsidP="009F5C86"/>
    <w:p w14:paraId="2263E547" w14:textId="77777777" w:rsidR="009506E1" w:rsidRPr="00F102E6" w:rsidRDefault="009506E1" w:rsidP="009506E1">
      <w:pPr>
        <w:pStyle w:val="Heading1"/>
      </w:pPr>
      <w:r w:rsidRPr="00F102E6">
        <w:t>References</w:t>
      </w:r>
    </w:p>
    <w:p w14:paraId="10323736" w14:textId="77777777" w:rsidR="002F22E0" w:rsidRPr="002F22E0" w:rsidRDefault="002F22E0" w:rsidP="002F22E0">
      <w:pPr>
        <w:pStyle w:val="ListParagraph"/>
        <w:numPr>
          <w:ilvl w:val="0"/>
          <w:numId w:val="9"/>
        </w:numPr>
        <w:rPr>
          <w:lang w:eastAsia="ja-JP"/>
        </w:rPr>
      </w:pPr>
      <w:r w:rsidRPr="002F22E0">
        <w:rPr>
          <w:lang w:eastAsia="ja-JP"/>
        </w:rPr>
        <w:t>RP-243326, “New Work Item: Solutions for Ambient IoT (Internet of Things) in NR”, RAN1 Vice-chair (Huawei), 3GPP TSG RAN Meeting #106, Dec. 2024.</w:t>
      </w:r>
    </w:p>
    <w:p w14:paraId="51DB4381" w14:textId="3A9DB192" w:rsidR="008F440D" w:rsidRPr="008F440D" w:rsidRDefault="00980FEF" w:rsidP="00980FEF">
      <w:pPr>
        <w:numPr>
          <w:ilvl w:val="0"/>
          <w:numId w:val="9"/>
        </w:numPr>
      </w:pPr>
      <w:r>
        <w:t>TR 38.769</w:t>
      </w:r>
    </w:p>
    <w:sectPr w:rsidR="008F440D" w:rsidRPr="008F440D"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0621" w14:textId="77777777" w:rsidR="005B29A0" w:rsidRDefault="005B29A0">
      <w:r>
        <w:separator/>
      </w:r>
    </w:p>
  </w:endnote>
  <w:endnote w:type="continuationSeparator" w:id="0">
    <w:p w14:paraId="560A1866" w14:textId="77777777" w:rsidR="005B29A0" w:rsidRDefault="005B29A0">
      <w:r>
        <w:continuationSeparator/>
      </w:r>
    </w:p>
  </w:endnote>
  <w:endnote w:type="continuationNotice" w:id="1">
    <w:p w14:paraId="0EB02B7B" w14:textId="77777777" w:rsidR="005B29A0" w:rsidRDefault="005B29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34944" w14:textId="77777777" w:rsidR="005B29A0" w:rsidRDefault="005B29A0">
      <w:r>
        <w:separator/>
      </w:r>
    </w:p>
  </w:footnote>
  <w:footnote w:type="continuationSeparator" w:id="0">
    <w:p w14:paraId="7C214A4F" w14:textId="77777777" w:rsidR="005B29A0" w:rsidRDefault="005B29A0">
      <w:r>
        <w:continuationSeparator/>
      </w:r>
    </w:p>
  </w:footnote>
  <w:footnote w:type="continuationNotice" w:id="1">
    <w:p w14:paraId="61A49456" w14:textId="77777777" w:rsidR="005B29A0" w:rsidRDefault="005B29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8F555F2"/>
    <w:multiLevelType w:val="hybridMultilevel"/>
    <w:tmpl w:val="39FA74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1D54D5"/>
    <w:multiLevelType w:val="hybridMultilevel"/>
    <w:tmpl w:val="F9862078"/>
    <w:lvl w:ilvl="0" w:tplc="9BF47F7A">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132" w:hanging="360"/>
      </w:pPr>
      <w:rPr>
        <w:rFonts w:ascii="Symbol" w:hAnsi="Symbol" w:hint="default"/>
      </w:rPr>
    </w:lvl>
    <w:lvl w:ilvl="1">
      <w:start w:val="1"/>
      <w:numFmt w:val="bullet"/>
      <w:lvlText w:val="o"/>
      <w:lvlJc w:val="left"/>
      <w:pPr>
        <w:ind w:left="852" w:hanging="360"/>
      </w:pPr>
      <w:rPr>
        <w:rFonts w:ascii="Courier New" w:hAnsi="Courier New" w:cs="Courier New" w:hint="default"/>
      </w:rPr>
    </w:lvl>
    <w:lvl w:ilvl="2">
      <w:start w:val="1"/>
      <w:numFmt w:val="bullet"/>
      <w:lvlText w:val=""/>
      <w:lvlJc w:val="left"/>
      <w:pPr>
        <w:ind w:left="1572" w:hanging="360"/>
      </w:pPr>
      <w:rPr>
        <w:rFonts w:ascii="Wingdings" w:hAnsi="Wingdings" w:hint="default"/>
      </w:rPr>
    </w:lvl>
    <w:lvl w:ilvl="3">
      <w:start w:val="1"/>
      <w:numFmt w:val="bullet"/>
      <w:lvlText w:val=""/>
      <w:lvlJc w:val="left"/>
      <w:pPr>
        <w:ind w:left="2292" w:hanging="360"/>
      </w:pPr>
      <w:rPr>
        <w:rFonts w:ascii="Symbol" w:hAnsi="Symbol" w:hint="default"/>
      </w:rPr>
    </w:lvl>
    <w:lvl w:ilvl="4">
      <w:start w:val="1"/>
      <w:numFmt w:val="bullet"/>
      <w:lvlText w:val="o"/>
      <w:lvlJc w:val="left"/>
      <w:pPr>
        <w:ind w:left="3012" w:hanging="360"/>
      </w:pPr>
      <w:rPr>
        <w:rFonts w:ascii="Courier New" w:hAnsi="Courier New" w:cs="Courier New" w:hint="default"/>
      </w:rPr>
    </w:lvl>
    <w:lvl w:ilvl="5">
      <w:start w:val="1"/>
      <w:numFmt w:val="bullet"/>
      <w:lvlText w:val=""/>
      <w:lvlJc w:val="left"/>
      <w:pPr>
        <w:ind w:left="3732" w:hanging="360"/>
      </w:pPr>
      <w:rPr>
        <w:rFonts w:ascii="Wingdings" w:hAnsi="Wingdings" w:hint="default"/>
      </w:rPr>
    </w:lvl>
    <w:lvl w:ilvl="6">
      <w:start w:val="1"/>
      <w:numFmt w:val="bullet"/>
      <w:lvlText w:val=""/>
      <w:lvlJc w:val="left"/>
      <w:pPr>
        <w:ind w:left="4452" w:hanging="360"/>
      </w:pPr>
      <w:rPr>
        <w:rFonts w:ascii="Symbol" w:hAnsi="Symbol" w:hint="default"/>
      </w:rPr>
    </w:lvl>
    <w:lvl w:ilvl="7">
      <w:start w:val="1"/>
      <w:numFmt w:val="bullet"/>
      <w:lvlText w:val="o"/>
      <w:lvlJc w:val="left"/>
      <w:pPr>
        <w:ind w:left="5172" w:hanging="360"/>
      </w:pPr>
      <w:rPr>
        <w:rFonts w:ascii="Courier New" w:hAnsi="Courier New" w:cs="Courier New" w:hint="default"/>
      </w:rPr>
    </w:lvl>
    <w:lvl w:ilvl="8">
      <w:start w:val="1"/>
      <w:numFmt w:val="bullet"/>
      <w:lvlText w:val=""/>
      <w:lvlJc w:val="left"/>
      <w:pPr>
        <w:ind w:left="5892" w:hanging="360"/>
      </w:pPr>
      <w:rPr>
        <w:rFonts w:ascii="Wingdings" w:hAnsi="Wingdings" w:hint="default"/>
      </w:rPr>
    </w:lvl>
  </w:abstractNum>
  <w:abstractNum w:abstractNumId="30"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cs="Times New Roman" w:hint="default"/>
      </w:rPr>
    </w:lvl>
    <w:lvl w:ilvl="1" w:tplc="74403214">
      <w:start w:val="1"/>
      <w:numFmt w:val="bullet"/>
      <w:lvlText w:val="•"/>
      <w:lvlJc w:val="left"/>
      <w:pPr>
        <w:tabs>
          <w:tab w:val="num" w:pos="1440"/>
        </w:tabs>
        <w:ind w:left="1440" w:hanging="360"/>
      </w:pPr>
      <w:rPr>
        <w:rFonts w:ascii="Arial" w:hAnsi="Arial" w:cs="Times New Roman" w:hint="default"/>
      </w:rPr>
    </w:lvl>
    <w:lvl w:ilvl="2" w:tplc="917A8A80">
      <w:start w:val="1"/>
      <w:numFmt w:val="bullet"/>
      <w:lvlText w:val="•"/>
      <w:lvlJc w:val="left"/>
      <w:pPr>
        <w:tabs>
          <w:tab w:val="num" w:pos="2160"/>
        </w:tabs>
        <w:ind w:left="2160" w:hanging="360"/>
      </w:pPr>
      <w:rPr>
        <w:rFonts w:ascii="Arial" w:hAnsi="Arial" w:cs="Times New Roman" w:hint="default"/>
      </w:rPr>
    </w:lvl>
    <w:lvl w:ilvl="3" w:tplc="BB88F486">
      <w:start w:val="1"/>
      <w:numFmt w:val="bullet"/>
      <w:lvlText w:val="•"/>
      <w:lvlJc w:val="left"/>
      <w:pPr>
        <w:tabs>
          <w:tab w:val="num" w:pos="2880"/>
        </w:tabs>
        <w:ind w:left="2880" w:hanging="360"/>
      </w:pPr>
      <w:rPr>
        <w:rFonts w:ascii="Arial" w:hAnsi="Arial" w:cs="Times New Roman" w:hint="default"/>
      </w:rPr>
    </w:lvl>
    <w:lvl w:ilvl="4" w:tplc="3D02D31A">
      <w:start w:val="1"/>
      <w:numFmt w:val="bullet"/>
      <w:lvlText w:val="•"/>
      <w:lvlJc w:val="left"/>
      <w:pPr>
        <w:tabs>
          <w:tab w:val="num" w:pos="3600"/>
        </w:tabs>
        <w:ind w:left="3600" w:hanging="360"/>
      </w:pPr>
      <w:rPr>
        <w:rFonts w:ascii="Arial" w:hAnsi="Arial" w:cs="Times New Roman" w:hint="default"/>
      </w:rPr>
    </w:lvl>
    <w:lvl w:ilvl="5" w:tplc="3C68E7E6">
      <w:start w:val="1"/>
      <w:numFmt w:val="bullet"/>
      <w:lvlText w:val="•"/>
      <w:lvlJc w:val="left"/>
      <w:pPr>
        <w:tabs>
          <w:tab w:val="num" w:pos="4320"/>
        </w:tabs>
        <w:ind w:left="4320" w:hanging="360"/>
      </w:pPr>
      <w:rPr>
        <w:rFonts w:ascii="Arial" w:hAnsi="Arial" w:cs="Times New Roman" w:hint="default"/>
      </w:rPr>
    </w:lvl>
    <w:lvl w:ilvl="6" w:tplc="EE060912">
      <w:start w:val="1"/>
      <w:numFmt w:val="bullet"/>
      <w:lvlText w:val="•"/>
      <w:lvlJc w:val="left"/>
      <w:pPr>
        <w:tabs>
          <w:tab w:val="num" w:pos="5040"/>
        </w:tabs>
        <w:ind w:left="5040" w:hanging="360"/>
      </w:pPr>
      <w:rPr>
        <w:rFonts w:ascii="Arial" w:hAnsi="Arial" w:cs="Times New Roman" w:hint="default"/>
      </w:rPr>
    </w:lvl>
    <w:lvl w:ilvl="7" w:tplc="367EE822">
      <w:start w:val="1"/>
      <w:numFmt w:val="bullet"/>
      <w:lvlText w:val="•"/>
      <w:lvlJc w:val="left"/>
      <w:pPr>
        <w:tabs>
          <w:tab w:val="num" w:pos="5760"/>
        </w:tabs>
        <w:ind w:left="5760" w:hanging="360"/>
      </w:pPr>
      <w:rPr>
        <w:rFonts w:ascii="Arial" w:hAnsi="Arial" w:cs="Times New Roman" w:hint="default"/>
      </w:rPr>
    </w:lvl>
    <w:lvl w:ilvl="8" w:tplc="041E715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C23ABE"/>
    <w:multiLevelType w:val="multilevel"/>
    <w:tmpl w:val="77C8D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021B9"/>
    <w:multiLevelType w:val="hybridMultilevel"/>
    <w:tmpl w:val="FFFFFFFF"/>
    <w:lvl w:ilvl="0" w:tplc="C54A5FA8">
      <w:start w:val="1"/>
      <w:numFmt w:val="decimal"/>
      <w:lvlText w:val="•"/>
      <w:lvlJc w:val="left"/>
      <w:pPr>
        <w:ind w:left="720" w:hanging="360"/>
      </w:pPr>
    </w:lvl>
    <w:lvl w:ilvl="1" w:tplc="0E706256">
      <w:start w:val="1"/>
      <w:numFmt w:val="bullet"/>
      <w:lvlText w:val="-"/>
      <w:lvlJc w:val="left"/>
      <w:pPr>
        <w:ind w:left="1440" w:hanging="360"/>
      </w:pPr>
      <w:rPr>
        <w:rFonts w:ascii="Symbol" w:hAnsi="Symbol" w:hint="default"/>
      </w:rPr>
    </w:lvl>
    <w:lvl w:ilvl="2" w:tplc="FCDE9500">
      <w:start w:val="1"/>
      <w:numFmt w:val="lowerRoman"/>
      <w:lvlText w:val="%3."/>
      <w:lvlJc w:val="right"/>
      <w:pPr>
        <w:ind w:left="2160" w:hanging="180"/>
      </w:pPr>
    </w:lvl>
    <w:lvl w:ilvl="3" w:tplc="BC6E60B0">
      <w:start w:val="1"/>
      <w:numFmt w:val="decimal"/>
      <w:lvlText w:val="%4."/>
      <w:lvlJc w:val="left"/>
      <w:pPr>
        <w:ind w:left="2880" w:hanging="360"/>
      </w:pPr>
    </w:lvl>
    <w:lvl w:ilvl="4" w:tplc="D4C63DA0">
      <w:start w:val="1"/>
      <w:numFmt w:val="lowerLetter"/>
      <w:lvlText w:val="%5."/>
      <w:lvlJc w:val="left"/>
      <w:pPr>
        <w:ind w:left="3600" w:hanging="360"/>
      </w:pPr>
    </w:lvl>
    <w:lvl w:ilvl="5" w:tplc="A3E06DA4">
      <w:start w:val="1"/>
      <w:numFmt w:val="lowerRoman"/>
      <w:lvlText w:val="%6."/>
      <w:lvlJc w:val="right"/>
      <w:pPr>
        <w:ind w:left="4320" w:hanging="180"/>
      </w:pPr>
    </w:lvl>
    <w:lvl w:ilvl="6" w:tplc="9A705438">
      <w:start w:val="1"/>
      <w:numFmt w:val="decimal"/>
      <w:lvlText w:val="%7."/>
      <w:lvlJc w:val="left"/>
      <w:pPr>
        <w:ind w:left="5040" w:hanging="360"/>
      </w:pPr>
    </w:lvl>
    <w:lvl w:ilvl="7" w:tplc="7A50B93C">
      <w:start w:val="1"/>
      <w:numFmt w:val="lowerLetter"/>
      <w:lvlText w:val="%8."/>
      <w:lvlJc w:val="left"/>
      <w:pPr>
        <w:ind w:left="5760" w:hanging="360"/>
      </w:pPr>
    </w:lvl>
    <w:lvl w:ilvl="8" w:tplc="D918ED16">
      <w:start w:val="1"/>
      <w:numFmt w:val="lowerRoman"/>
      <w:lvlText w:val="%9."/>
      <w:lvlJc w:val="right"/>
      <w:pPr>
        <w:ind w:left="6480" w:hanging="180"/>
      </w:pPr>
    </w:lvl>
  </w:abstractNum>
  <w:abstractNum w:abstractNumId="40"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786854417">
    <w:abstractNumId w:val="15"/>
  </w:num>
  <w:num w:numId="2" w16cid:durableId="1452671420">
    <w:abstractNumId w:val="14"/>
  </w:num>
  <w:num w:numId="3" w16cid:durableId="1636400845">
    <w:abstractNumId w:val="37"/>
  </w:num>
  <w:num w:numId="4" w16cid:durableId="767240986">
    <w:abstractNumId w:val="6"/>
  </w:num>
  <w:num w:numId="5" w16cid:durableId="1554385258">
    <w:abstractNumId w:val="23"/>
  </w:num>
  <w:num w:numId="6" w16cid:durableId="443303153">
    <w:abstractNumId w:val="20"/>
  </w:num>
  <w:num w:numId="7" w16cid:durableId="1541819413">
    <w:abstractNumId w:val="17"/>
  </w:num>
  <w:num w:numId="8" w16cid:durableId="1454905180">
    <w:abstractNumId w:val="26"/>
  </w:num>
  <w:num w:numId="9" w16cid:durableId="569196071">
    <w:abstractNumId w:val="10"/>
  </w:num>
  <w:num w:numId="10" w16cid:durableId="1256984514">
    <w:abstractNumId w:val="25"/>
  </w:num>
  <w:num w:numId="11" w16cid:durableId="564604386">
    <w:abstractNumId w:val="11"/>
  </w:num>
  <w:num w:numId="12" w16cid:durableId="453452021">
    <w:abstractNumId w:val="38"/>
  </w:num>
  <w:num w:numId="13" w16cid:durableId="1929650208">
    <w:abstractNumId w:val="35"/>
  </w:num>
  <w:num w:numId="14" w16cid:durableId="667754927">
    <w:abstractNumId w:val="4"/>
  </w:num>
  <w:num w:numId="15" w16cid:durableId="1543248800">
    <w:abstractNumId w:val="32"/>
  </w:num>
  <w:num w:numId="16" w16cid:durableId="208227223">
    <w:abstractNumId w:val="16"/>
  </w:num>
  <w:num w:numId="17" w16cid:durableId="1168254346">
    <w:abstractNumId w:val="0"/>
  </w:num>
  <w:num w:numId="18" w16cid:durableId="888346523">
    <w:abstractNumId w:val="5"/>
  </w:num>
  <w:num w:numId="19" w16cid:durableId="1466702233">
    <w:abstractNumId w:val="24"/>
  </w:num>
  <w:num w:numId="20" w16cid:durableId="1949044110">
    <w:abstractNumId w:val="28"/>
  </w:num>
  <w:num w:numId="21" w16cid:durableId="628365215">
    <w:abstractNumId w:val="21"/>
  </w:num>
  <w:num w:numId="22" w16cid:durableId="682784215">
    <w:abstractNumId w:val="7"/>
  </w:num>
  <w:num w:numId="23" w16cid:durableId="94248307">
    <w:abstractNumId w:val="18"/>
  </w:num>
  <w:num w:numId="24" w16cid:durableId="1895121013">
    <w:abstractNumId w:val="19"/>
  </w:num>
  <w:num w:numId="25" w16cid:durableId="356320691">
    <w:abstractNumId w:val="36"/>
  </w:num>
  <w:num w:numId="26" w16cid:durableId="2024745501">
    <w:abstractNumId w:val="33"/>
  </w:num>
  <w:num w:numId="27" w16cid:durableId="1841891452">
    <w:abstractNumId w:val="34"/>
  </w:num>
  <w:num w:numId="28" w16cid:durableId="2094860638">
    <w:abstractNumId w:val="2"/>
  </w:num>
  <w:num w:numId="29" w16cid:durableId="1644696032">
    <w:abstractNumId w:val="40"/>
  </w:num>
  <w:num w:numId="30" w16cid:durableId="261645497">
    <w:abstractNumId w:val="22"/>
  </w:num>
  <w:num w:numId="31" w16cid:durableId="1620603598">
    <w:abstractNumId w:val="9"/>
  </w:num>
  <w:num w:numId="32" w16cid:durableId="565993398">
    <w:abstractNumId w:val="27"/>
  </w:num>
  <w:num w:numId="33" w16cid:durableId="390036345">
    <w:abstractNumId w:val="3"/>
  </w:num>
  <w:num w:numId="34" w16cid:durableId="2009092438">
    <w:abstractNumId w:val="1"/>
  </w:num>
  <w:num w:numId="35" w16cid:durableId="1608544456">
    <w:abstractNumId w:val="31"/>
  </w:num>
  <w:num w:numId="36" w16cid:durableId="1343121075">
    <w:abstractNumId w:val="30"/>
  </w:num>
  <w:num w:numId="37" w16cid:durableId="602346398">
    <w:abstractNumId w:val="8"/>
  </w:num>
  <w:num w:numId="38" w16cid:durableId="217791126">
    <w:abstractNumId w:val="25"/>
  </w:num>
  <w:num w:numId="39" w16cid:durableId="24261689">
    <w:abstractNumId w:val="29"/>
  </w:num>
  <w:num w:numId="40" w16cid:durableId="51006755">
    <w:abstractNumId w:val="39"/>
  </w:num>
  <w:num w:numId="41" w16cid:durableId="69893354">
    <w:abstractNumId w:val="12"/>
  </w:num>
  <w:num w:numId="42" w16cid:durableId="1041977045">
    <w:abstractNumId w:val="32"/>
  </w:num>
  <w:num w:numId="43" w16cid:durableId="35431117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077"/>
    <w:rsid w:val="0000323E"/>
    <w:rsid w:val="000034A6"/>
    <w:rsid w:val="00003A86"/>
    <w:rsid w:val="00004188"/>
    <w:rsid w:val="000045EA"/>
    <w:rsid w:val="00005334"/>
    <w:rsid w:val="00005BA9"/>
    <w:rsid w:val="00005BF4"/>
    <w:rsid w:val="00005CAE"/>
    <w:rsid w:val="00006423"/>
    <w:rsid w:val="000069AE"/>
    <w:rsid w:val="00006C3C"/>
    <w:rsid w:val="00006E8B"/>
    <w:rsid w:val="00006EC6"/>
    <w:rsid w:val="000071CB"/>
    <w:rsid w:val="00010FD2"/>
    <w:rsid w:val="00011462"/>
    <w:rsid w:val="00011776"/>
    <w:rsid w:val="00011CAC"/>
    <w:rsid w:val="000122C6"/>
    <w:rsid w:val="00012AA6"/>
    <w:rsid w:val="00012B35"/>
    <w:rsid w:val="000133F8"/>
    <w:rsid w:val="00013E20"/>
    <w:rsid w:val="00014136"/>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4957"/>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3E2"/>
    <w:rsid w:val="00043CAE"/>
    <w:rsid w:val="00043F94"/>
    <w:rsid w:val="00044081"/>
    <w:rsid w:val="00044890"/>
    <w:rsid w:val="00044954"/>
    <w:rsid w:val="00045247"/>
    <w:rsid w:val="0004535B"/>
    <w:rsid w:val="0004609B"/>
    <w:rsid w:val="00046485"/>
    <w:rsid w:val="00046527"/>
    <w:rsid w:val="00046F68"/>
    <w:rsid w:val="00047CBC"/>
    <w:rsid w:val="00047CE7"/>
    <w:rsid w:val="00050194"/>
    <w:rsid w:val="00050A2A"/>
    <w:rsid w:val="00050E06"/>
    <w:rsid w:val="000517AF"/>
    <w:rsid w:val="000526D9"/>
    <w:rsid w:val="0005291F"/>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AEC"/>
    <w:rsid w:val="00062B1F"/>
    <w:rsid w:val="00062E77"/>
    <w:rsid w:val="0006371E"/>
    <w:rsid w:val="00064BD6"/>
    <w:rsid w:val="0006509F"/>
    <w:rsid w:val="0006516F"/>
    <w:rsid w:val="0006577E"/>
    <w:rsid w:val="00065AF3"/>
    <w:rsid w:val="000665F4"/>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E78"/>
    <w:rsid w:val="000844B6"/>
    <w:rsid w:val="0008513F"/>
    <w:rsid w:val="00085BCA"/>
    <w:rsid w:val="00086984"/>
    <w:rsid w:val="00086F6B"/>
    <w:rsid w:val="0008728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97745"/>
    <w:rsid w:val="000A05E4"/>
    <w:rsid w:val="000A0AB2"/>
    <w:rsid w:val="000A0C10"/>
    <w:rsid w:val="000A0F61"/>
    <w:rsid w:val="000A17F1"/>
    <w:rsid w:val="000A19CD"/>
    <w:rsid w:val="000A1A21"/>
    <w:rsid w:val="000A2C27"/>
    <w:rsid w:val="000A3194"/>
    <w:rsid w:val="000A4A42"/>
    <w:rsid w:val="000A5706"/>
    <w:rsid w:val="000A6149"/>
    <w:rsid w:val="000A6C65"/>
    <w:rsid w:val="000A6DB8"/>
    <w:rsid w:val="000A70F9"/>
    <w:rsid w:val="000B05C5"/>
    <w:rsid w:val="000B06D9"/>
    <w:rsid w:val="000B0DD4"/>
    <w:rsid w:val="000B0F90"/>
    <w:rsid w:val="000B14F2"/>
    <w:rsid w:val="000B1B37"/>
    <w:rsid w:val="000B2449"/>
    <w:rsid w:val="000B2F63"/>
    <w:rsid w:val="000B30D8"/>
    <w:rsid w:val="000B3DB9"/>
    <w:rsid w:val="000B4294"/>
    <w:rsid w:val="000B43F3"/>
    <w:rsid w:val="000B4CE6"/>
    <w:rsid w:val="000B4D9C"/>
    <w:rsid w:val="000B593E"/>
    <w:rsid w:val="000B6000"/>
    <w:rsid w:val="000B6D8E"/>
    <w:rsid w:val="000C02FF"/>
    <w:rsid w:val="000C09B5"/>
    <w:rsid w:val="000C1214"/>
    <w:rsid w:val="000C2049"/>
    <w:rsid w:val="000C20BB"/>
    <w:rsid w:val="000C260A"/>
    <w:rsid w:val="000C4C1B"/>
    <w:rsid w:val="000C520A"/>
    <w:rsid w:val="000C5B0A"/>
    <w:rsid w:val="000C616B"/>
    <w:rsid w:val="000C66CB"/>
    <w:rsid w:val="000C6A94"/>
    <w:rsid w:val="000C6D65"/>
    <w:rsid w:val="000C7541"/>
    <w:rsid w:val="000D09B5"/>
    <w:rsid w:val="000D10D2"/>
    <w:rsid w:val="000D16E5"/>
    <w:rsid w:val="000D218B"/>
    <w:rsid w:val="000D2347"/>
    <w:rsid w:val="000D27BD"/>
    <w:rsid w:val="000D2C3B"/>
    <w:rsid w:val="000D3B44"/>
    <w:rsid w:val="000D3C13"/>
    <w:rsid w:val="000D3CAF"/>
    <w:rsid w:val="000D444B"/>
    <w:rsid w:val="000D445D"/>
    <w:rsid w:val="000D474E"/>
    <w:rsid w:val="000D481D"/>
    <w:rsid w:val="000D497B"/>
    <w:rsid w:val="000D55C7"/>
    <w:rsid w:val="000D5E8D"/>
    <w:rsid w:val="000D7070"/>
    <w:rsid w:val="000D755E"/>
    <w:rsid w:val="000D7BD6"/>
    <w:rsid w:val="000D7E16"/>
    <w:rsid w:val="000E0B2A"/>
    <w:rsid w:val="000E26F7"/>
    <w:rsid w:val="000E27FB"/>
    <w:rsid w:val="000E296B"/>
    <w:rsid w:val="000E3433"/>
    <w:rsid w:val="000E3748"/>
    <w:rsid w:val="000E4393"/>
    <w:rsid w:val="000E43DD"/>
    <w:rsid w:val="000E4DDF"/>
    <w:rsid w:val="000E5268"/>
    <w:rsid w:val="000E53F5"/>
    <w:rsid w:val="000E5643"/>
    <w:rsid w:val="000E59B3"/>
    <w:rsid w:val="000E5D87"/>
    <w:rsid w:val="000E6E86"/>
    <w:rsid w:val="000E74BB"/>
    <w:rsid w:val="000E7599"/>
    <w:rsid w:val="000F0493"/>
    <w:rsid w:val="000F060A"/>
    <w:rsid w:val="000F074F"/>
    <w:rsid w:val="000F09D3"/>
    <w:rsid w:val="000F18E3"/>
    <w:rsid w:val="000F1D01"/>
    <w:rsid w:val="000F237E"/>
    <w:rsid w:val="000F2E40"/>
    <w:rsid w:val="000F2EDB"/>
    <w:rsid w:val="000F3042"/>
    <w:rsid w:val="000F3AA2"/>
    <w:rsid w:val="000F41F1"/>
    <w:rsid w:val="000F4413"/>
    <w:rsid w:val="000F5304"/>
    <w:rsid w:val="000F683A"/>
    <w:rsid w:val="000F7B26"/>
    <w:rsid w:val="000F7F74"/>
    <w:rsid w:val="001005BB"/>
    <w:rsid w:val="00101169"/>
    <w:rsid w:val="001016F8"/>
    <w:rsid w:val="00101BD4"/>
    <w:rsid w:val="00101D88"/>
    <w:rsid w:val="0010279D"/>
    <w:rsid w:val="00102F19"/>
    <w:rsid w:val="00103479"/>
    <w:rsid w:val="00103C2E"/>
    <w:rsid w:val="00103CC1"/>
    <w:rsid w:val="00103F42"/>
    <w:rsid w:val="001045F8"/>
    <w:rsid w:val="0010526A"/>
    <w:rsid w:val="00106653"/>
    <w:rsid w:val="0010697A"/>
    <w:rsid w:val="00106A76"/>
    <w:rsid w:val="00107A4A"/>
    <w:rsid w:val="00111092"/>
    <w:rsid w:val="001110A2"/>
    <w:rsid w:val="0011143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006"/>
    <w:rsid w:val="001201C3"/>
    <w:rsid w:val="00120A88"/>
    <w:rsid w:val="001211DD"/>
    <w:rsid w:val="001214F8"/>
    <w:rsid w:val="001221B5"/>
    <w:rsid w:val="00122E47"/>
    <w:rsid w:val="001232A9"/>
    <w:rsid w:val="001240FF"/>
    <w:rsid w:val="0012426E"/>
    <w:rsid w:val="001242F4"/>
    <w:rsid w:val="00124AB3"/>
    <w:rsid w:val="00124D81"/>
    <w:rsid w:val="00124EE2"/>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37ABB"/>
    <w:rsid w:val="001408F8"/>
    <w:rsid w:val="0014104D"/>
    <w:rsid w:val="0014176E"/>
    <w:rsid w:val="00141E8A"/>
    <w:rsid w:val="00141F56"/>
    <w:rsid w:val="001420D9"/>
    <w:rsid w:val="0014236D"/>
    <w:rsid w:val="00142A2B"/>
    <w:rsid w:val="00142E6C"/>
    <w:rsid w:val="00143893"/>
    <w:rsid w:val="00145141"/>
    <w:rsid w:val="00145767"/>
    <w:rsid w:val="00145CE4"/>
    <w:rsid w:val="00145D6B"/>
    <w:rsid w:val="0014600C"/>
    <w:rsid w:val="001465D7"/>
    <w:rsid w:val="00146759"/>
    <w:rsid w:val="00147285"/>
    <w:rsid w:val="001473F8"/>
    <w:rsid w:val="001474E7"/>
    <w:rsid w:val="00150CE5"/>
    <w:rsid w:val="00151659"/>
    <w:rsid w:val="00151775"/>
    <w:rsid w:val="00151992"/>
    <w:rsid w:val="00151A8B"/>
    <w:rsid w:val="001530F7"/>
    <w:rsid w:val="00153276"/>
    <w:rsid w:val="00153DDD"/>
    <w:rsid w:val="001547BE"/>
    <w:rsid w:val="00155146"/>
    <w:rsid w:val="001553CE"/>
    <w:rsid w:val="00155CF8"/>
    <w:rsid w:val="00155D0E"/>
    <w:rsid w:val="00155F8F"/>
    <w:rsid w:val="00156995"/>
    <w:rsid w:val="00156BB0"/>
    <w:rsid w:val="001575D3"/>
    <w:rsid w:val="00157833"/>
    <w:rsid w:val="00157ED4"/>
    <w:rsid w:val="001601F2"/>
    <w:rsid w:val="00160443"/>
    <w:rsid w:val="0016088A"/>
    <w:rsid w:val="00160989"/>
    <w:rsid w:val="001617E5"/>
    <w:rsid w:val="00161CC8"/>
    <w:rsid w:val="0016236B"/>
    <w:rsid w:val="001625B3"/>
    <w:rsid w:val="001625F3"/>
    <w:rsid w:val="0016264C"/>
    <w:rsid w:val="00162C4D"/>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5F45"/>
    <w:rsid w:val="00166054"/>
    <w:rsid w:val="00166E1C"/>
    <w:rsid w:val="0016734E"/>
    <w:rsid w:val="001675EE"/>
    <w:rsid w:val="001700C3"/>
    <w:rsid w:val="00170193"/>
    <w:rsid w:val="0017042F"/>
    <w:rsid w:val="00170F14"/>
    <w:rsid w:val="00171A06"/>
    <w:rsid w:val="00171DE0"/>
    <w:rsid w:val="0017202E"/>
    <w:rsid w:val="00172517"/>
    <w:rsid w:val="00173174"/>
    <w:rsid w:val="001731DA"/>
    <w:rsid w:val="00173813"/>
    <w:rsid w:val="00173C08"/>
    <w:rsid w:val="00173C72"/>
    <w:rsid w:val="00173F8D"/>
    <w:rsid w:val="00174101"/>
    <w:rsid w:val="00174B99"/>
    <w:rsid w:val="00174E28"/>
    <w:rsid w:val="00174E49"/>
    <w:rsid w:val="00175FBC"/>
    <w:rsid w:val="001766AD"/>
    <w:rsid w:val="0017719A"/>
    <w:rsid w:val="00177502"/>
    <w:rsid w:val="0017753E"/>
    <w:rsid w:val="00177B1E"/>
    <w:rsid w:val="00180A7A"/>
    <w:rsid w:val="00181864"/>
    <w:rsid w:val="00181B1D"/>
    <w:rsid w:val="001824A1"/>
    <w:rsid w:val="00182F8D"/>
    <w:rsid w:val="001856F9"/>
    <w:rsid w:val="00185832"/>
    <w:rsid w:val="001861BC"/>
    <w:rsid w:val="00187375"/>
    <w:rsid w:val="00187863"/>
    <w:rsid w:val="00190579"/>
    <w:rsid w:val="001905A4"/>
    <w:rsid w:val="001909A3"/>
    <w:rsid w:val="001920CB"/>
    <w:rsid w:val="001932ED"/>
    <w:rsid w:val="00193523"/>
    <w:rsid w:val="00193941"/>
    <w:rsid w:val="00193CF5"/>
    <w:rsid w:val="00194564"/>
    <w:rsid w:val="0019469A"/>
    <w:rsid w:val="001950BB"/>
    <w:rsid w:val="00196139"/>
    <w:rsid w:val="001968D2"/>
    <w:rsid w:val="00196AC2"/>
    <w:rsid w:val="0019726C"/>
    <w:rsid w:val="001A0683"/>
    <w:rsid w:val="001A0861"/>
    <w:rsid w:val="001A11FC"/>
    <w:rsid w:val="001A122F"/>
    <w:rsid w:val="001A12C3"/>
    <w:rsid w:val="001A2AF0"/>
    <w:rsid w:val="001A3AD2"/>
    <w:rsid w:val="001A3F15"/>
    <w:rsid w:val="001A41FB"/>
    <w:rsid w:val="001A5037"/>
    <w:rsid w:val="001A5A8D"/>
    <w:rsid w:val="001A6F07"/>
    <w:rsid w:val="001A7317"/>
    <w:rsid w:val="001A7609"/>
    <w:rsid w:val="001A7E02"/>
    <w:rsid w:val="001A7EBA"/>
    <w:rsid w:val="001B0375"/>
    <w:rsid w:val="001B1612"/>
    <w:rsid w:val="001B17DD"/>
    <w:rsid w:val="001B2488"/>
    <w:rsid w:val="001B2B86"/>
    <w:rsid w:val="001B2F21"/>
    <w:rsid w:val="001B2FCD"/>
    <w:rsid w:val="001B30C5"/>
    <w:rsid w:val="001B33C0"/>
    <w:rsid w:val="001B405B"/>
    <w:rsid w:val="001B48BC"/>
    <w:rsid w:val="001B5B9A"/>
    <w:rsid w:val="001B604B"/>
    <w:rsid w:val="001B63CE"/>
    <w:rsid w:val="001B724D"/>
    <w:rsid w:val="001B7461"/>
    <w:rsid w:val="001B7B9A"/>
    <w:rsid w:val="001C112A"/>
    <w:rsid w:val="001C1AE2"/>
    <w:rsid w:val="001C2290"/>
    <w:rsid w:val="001C314F"/>
    <w:rsid w:val="001C38D9"/>
    <w:rsid w:val="001C55A0"/>
    <w:rsid w:val="001C62E2"/>
    <w:rsid w:val="001C6351"/>
    <w:rsid w:val="001C6D31"/>
    <w:rsid w:val="001C73DF"/>
    <w:rsid w:val="001C7421"/>
    <w:rsid w:val="001C7426"/>
    <w:rsid w:val="001C7636"/>
    <w:rsid w:val="001C7C95"/>
    <w:rsid w:val="001D1501"/>
    <w:rsid w:val="001D1669"/>
    <w:rsid w:val="001D24CA"/>
    <w:rsid w:val="001D2CD8"/>
    <w:rsid w:val="001D43A5"/>
    <w:rsid w:val="001D4AA7"/>
    <w:rsid w:val="001D5A29"/>
    <w:rsid w:val="001D5BB0"/>
    <w:rsid w:val="001D5F18"/>
    <w:rsid w:val="001D62DE"/>
    <w:rsid w:val="001D6479"/>
    <w:rsid w:val="001D73A7"/>
    <w:rsid w:val="001E0076"/>
    <w:rsid w:val="001E11A2"/>
    <w:rsid w:val="001E1C78"/>
    <w:rsid w:val="001E1E1D"/>
    <w:rsid w:val="001E1E36"/>
    <w:rsid w:val="001E29AB"/>
    <w:rsid w:val="001E2A9F"/>
    <w:rsid w:val="001E2D8E"/>
    <w:rsid w:val="001E3AD4"/>
    <w:rsid w:val="001E639C"/>
    <w:rsid w:val="001E64C0"/>
    <w:rsid w:val="001E67D6"/>
    <w:rsid w:val="001E73DF"/>
    <w:rsid w:val="001E75E0"/>
    <w:rsid w:val="001E7A9E"/>
    <w:rsid w:val="001E7D7D"/>
    <w:rsid w:val="001E7F12"/>
    <w:rsid w:val="001F02F2"/>
    <w:rsid w:val="001F07F4"/>
    <w:rsid w:val="001F098F"/>
    <w:rsid w:val="001F1AC7"/>
    <w:rsid w:val="001F1EDB"/>
    <w:rsid w:val="001F252E"/>
    <w:rsid w:val="001F298F"/>
    <w:rsid w:val="001F2C28"/>
    <w:rsid w:val="001F3076"/>
    <w:rsid w:val="001F30D8"/>
    <w:rsid w:val="001F3330"/>
    <w:rsid w:val="001F38A5"/>
    <w:rsid w:val="001F3FE5"/>
    <w:rsid w:val="001F412E"/>
    <w:rsid w:val="001F41A8"/>
    <w:rsid w:val="001F41FD"/>
    <w:rsid w:val="001F4DDE"/>
    <w:rsid w:val="001F526B"/>
    <w:rsid w:val="001F581F"/>
    <w:rsid w:val="001F605E"/>
    <w:rsid w:val="001F6272"/>
    <w:rsid w:val="001F6676"/>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2E9A"/>
    <w:rsid w:val="00213557"/>
    <w:rsid w:val="0021368B"/>
    <w:rsid w:val="002139B7"/>
    <w:rsid w:val="00213BEC"/>
    <w:rsid w:val="00215A9C"/>
    <w:rsid w:val="002160BD"/>
    <w:rsid w:val="00216699"/>
    <w:rsid w:val="00217C06"/>
    <w:rsid w:val="00217E6C"/>
    <w:rsid w:val="002203B6"/>
    <w:rsid w:val="002211B6"/>
    <w:rsid w:val="0022166B"/>
    <w:rsid w:val="0022363C"/>
    <w:rsid w:val="00224B5C"/>
    <w:rsid w:val="00224C88"/>
    <w:rsid w:val="00224D26"/>
    <w:rsid w:val="002255AF"/>
    <w:rsid w:val="00225C16"/>
    <w:rsid w:val="0022662E"/>
    <w:rsid w:val="00226977"/>
    <w:rsid w:val="00227714"/>
    <w:rsid w:val="002305C2"/>
    <w:rsid w:val="00231147"/>
    <w:rsid w:val="002312E3"/>
    <w:rsid w:val="00231D9E"/>
    <w:rsid w:val="00232BC3"/>
    <w:rsid w:val="00232DB5"/>
    <w:rsid w:val="00233043"/>
    <w:rsid w:val="002333D4"/>
    <w:rsid w:val="00234A22"/>
    <w:rsid w:val="00234AFD"/>
    <w:rsid w:val="002354A3"/>
    <w:rsid w:val="00235D8A"/>
    <w:rsid w:val="0023628B"/>
    <w:rsid w:val="002368CE"/>
    <w:rsid w:val="00236A5E"/>
    <w:rsid w:val="00236A97"/>
    <w:rsid w:val="00237340"/>
    <w:rsid w:val="002374EE"/>
    <w:rsid w:val="0023770E"/>
    <w:rsid w:val="00237ACF"/>
    <w:rsid w:val="00240DEE"/>
    <w:rsid w:val="00241173"/>
    <w:rsid w:val="00241447"/>
    <w:rsid w:val="002419E5"/>
    <w:rsid w:val="002426FA"/>
    <w:rsid w:val="0024293E"/>
    <w:rsid w:val="00242AFD"/>
    <w:rsid w:val="0024338E"/>
    <w:rsid w:val="002458ED"/>
    <w:rsid w:val="00245A1B"/>
    <w:rsid w:val="00245BAF"/>
    <w:rsid w:val="00245D2E"/>
    <w:rsid w:val="00245DE9"/>
    <w:rsid w:val="00246106"/>
    <w:rsid w:val="00246998"/>
    <w:rsid w:val="00247604"/>
    <w:rsid w:val="00247AB1"/>
    <w:rsid w:val="002500F5"/>
    <w:rsid w:val="00250685"/>
    <w:rsid w:val="00250861"/>
    <w:rsid w:val="00250A23"/>
    <w:rsid w:val="00251F2F"/>
    <w:rsid w:val="00251F5E"/>
    <w:rsid w:val="0025222F"/>
    <w:rsid w:val="00252A6B"/>
    <w:rsid w:val="0025429F"/>
    <w:rsid w:val="002544F4"/>
    <w:rsid w:val="00254A55"/>
    <w:rsid w:val="00255698"/>
    <w:rsid w:val="00255CF7"/>
    <w:rsid w:val="00256FC3"/>
    <w:rsid w:val="00257B66"/>
    <w:rsid w:val="00257B77"/>
    <w:rsid w:val="002600BE"/>
    <w:rsid w:val="00260D7A"/>
    <w:rsid w:val="0026259C"/>
    <w:rsid w:val="002625FD"/>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2F"/>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2BD1"/>
    <w:rsid w:val="0027367E"/>
    <w:rsid w:val="00273748"/>
    <w:rsid w:val="00273B43"/>
    <w:rsid w:val="002749F8"/>
    <w:rsid w:val="00274D0C"/>
    <w:rsid w:val="002757BC"/>
    <w:rsid w:val="002767B1"/>
    <w:rsid w:val="00276904"/>
    <w:rsid w:val="0027712F"/>
    <w:rsid w:val="002773A6"/>
    <w:rsid w:val="00277B2B"/>
    <w:rsid w:val="0028065A"/>
    <w:rsid w:val="0028116D"/>
    <w:rsid w:val="002812A1"/>
    <w:rsid w:val="002816FD"/>
    <w:rsid w:val="00281DE1"/>
    <w:rsid w:val="00282198"/>
    <w:rsid w:val="00282274"/>
    <w:rsid w:val="00282831"/>
    <w:rsid w:val="0028301C"/>
    <w:rsid w:val="00283597"/>
    <w:rsid w:val="00284833"/>
    <w:rsid w:val="0028699B"/>
    <w:rsid w:val="00287A1B"/>
    <w:rsid w:val="00287BCB"/>
    <w:rsid w:val="00290160"/>
    <w:rsid w:val="0029074D"/>
    <w:rsid w:val="0029161D"/>
    <w:rsid w:val="002923C0"/>
    <w:rsid w:val="002923CC"/>
    <w:rsid w:val="00292625"/>
    <w:rsid w:val="002928AF"/>
    <w:rsid w:val="002929C7"/>
    <w:rsid w:val="00293D94"/>
    <w:rsid w:val="002940D0"/>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A14"/>
    <w:rsid w:val="002A6DA5"/>
    <w:rsid w:val="002A7A2C"/>
    <w:rsid w:val="002A7CEA"/>
    <w:rsid w:val="002B1900"/>
    <w:rsid w:val="002B2663"/>
    <w:rsid w:val="002B27B0"/>
    <w:rsid w:val="002B2CF8"/>
    <w:rsid w:val="002B3834"/>
    <w:rsid w:val="002B3890"/>
    <w:rsid w:val="002B390B"/>
    <w:rsid w:val="002B3A52"/>
    <w:rsid w:val="002B3E68"/>
    <w:rsid w:val="002B444C"/>
    <w:rsid w:val="002B46AE"/>
    <w:rsid w:val="002B4E7B"/>
    <w:rsid w:val="002B5AA4"/>
    <w:rsid w:val="002B6B5E"/>
    <w:rsid w:val="002B6BC4"/>
    <w:rsid w:val="002B6E52"/>
    <w:rsid w:val="002B7B55"/>
    <w:rsid w:val="002B7BBC"/>
    <w:rsid w:val="002B7D61"/>
    <w:rsid w:val="002C0110"/>
    <w:rsid w:val="002C03ED"/>
    <w:rsid w:val="002C090F"/>
    <w:rsid w:val="002C0D88"/>
    <w:rsid w:val="002C13E7"/>
    <w:rsid w:val="002C18D8"/>
    <w:rsid w:val="002C2099"/>
    <w:rsid w:val="002C233C"/>
    <w:rsid w:val="002C3D95"/>
    <w:rsid w:val="002C4020"/>
    <w:rsid w:val="002C427B"/>
    <w:rsid w:val="002C437F"/>
    <w:rsid w:val="002C4532"/>
    <w:rsid w:val="002C4650"/>
    <w:rsid w:val="002C4703"/>
    <w:rsid w:val="002C4A79"/>
    <w:rsid w:val="002C4EED"/>
    <w:rsid w:val="002C5897"/>
    <w:rsid w:val="002C619E"/>
    <w:rsid w:val="002C6B38"/>
    <w:rsid w:val="002C70CD"/>
    <w:rsid w:val="002C7264"/>
    <w:rsid w:val="002C764C"/>
    <w:rsid w:val="002C781B"/>
    <w:rsid w:val="002C7949"/>
    <w:rsid w:val="002C7C76"/>
    <w:rsid w:val="002D03DF"/>
    <w:rsid w:val="002D0EFC"/>
    <w:rsid w:val="002D1CF6"/>
    <w:rsid w:val="002D1DF6"/>
    <w:rsid w:val="002D1E69"/>
    <w:rsid w:val="002D2287"/>
    <w:rsid w:val="002D241E"/>
    <w:rsid w:val="002D2AAE"/>
    <w:rsid w:val="002D2C41"/>
    <w:rsid w:val="002D31D7"/>
    <w:rsid w:val="002D31E0"/>
    <w:rsid w:val="002D38B4"/>
    <w:rsid w:val="002D40BB"/>
    <w:rsid w:val="002D4886"/>
    <w:rsid w:val="002D4A49"/>
    <w:rsid w:val="002D4B32"/>
    <w:rsid w:val="002D4B65"/>
    <w:rsid w:val="002D4C0D"/>
    <w:rsid w:val="002D5AC7"/>
    <w:rsid w:val="002D5E40"/>
    <w:rsid w:val="002D6786"/>
    <w:rsid w:val="002D738C"/>
    <w:rsid w:val="002E0345"/>
    <w:rsid w:val="002E0404"/>
    <w:rsid w:val="002E059C"/>
    <w:rsid w:val="002E05B5"/>
    <w:rsid w:val="002E10D4"/>
    <w:rsid w:val="002E1808"/>
    <w:rsid w:val="002E19E1"/>
    <w:rsid w:val="002E1FBE"/>
    <w:rsid w:val="002E20DE"/>
    <w:rsid w:val="002E21A9"/>
    <w:rsid w:val="002E28ED"/>
    <w:rsid w:val="002E2915"/>
    <w:rsid w:val="002E2A25"/>
    <w:rsid w:val="002E3512"/>
    <w:rsid w:val="002E35F1"/>
    <w:rsid w:val="002E35FD"/>
    <w:rsid w:val="002E37F0"/>
    <w:rsid w:val="002E37FF"/>
    <w:rsid w:val="002E3E1A"/>
    <w:rsid w:val="002E413B"/>
    <w:rsid w:val="002E41E7"/>
    <w:rsid w:val="002E482F"/>
    <w:rsid w:val="002E48DD"/>
    <w:rsid w:val="002E4CD0"/>
    <w:rsid w:val="002E6444"/>
    <w:rsid w:val="002E69B8"/>
    <w:rsid w:val="002F03DD"/>
    <w:rsid w:val="002F11FA"/>
    <w:rsid w:val="002F1FA7"/>
    <w:rsid w:val="002F22D8"/>
    <w:rsid w:val="002F22E0"/>
    <w:rsid w:val="002F2CD7"/>
    <w:rsid w:val="002F3425"/>
    <w:rsid w:val="002F34C1"/>
    <w:rsid w:val="002F3516"/>
    <w:rsid w:val="002F369D"/>
    <w:rsid w:val="002F39BE"/>
    <w:rsid w:val="002F3F30"/>
    <w:rsid w:val="002F410A"/>
    <w:rsid w:val="002F4AC0"/>
    <w:rsid w:val="002F4CC7"/>
    <w:rsid w:val="002F50DF"/>
    <w:rsid w:val="002F56ED"/>
    <w:rsid w:val="002F5C04"/>
    <w:rsid w:val="002F5D31"/>
    <w:rsid w:val="002F695D"/>
    <w:rsid w:val="002F7D7A"/>
    <w:rsid w:val="00300201"/>
    <w:rsid w:val="003005CE"/>
    <w:rsid w:val="00300C9A"/>
    <w:rsid w:val="00301037"/>
    <w:rsid w:val="00301142"/>
    <w:rsid w:val="00301D49"/>
    <w:rsid w:val="00301DBF"/>
    <w:rsid w:val="00302E43"/>
    <w:rsid w:val="0030399C"/>
    <w:rsid w:val="00303DFF"/>
    <w:rsid w:val="00303EBF"/>
    <w:rsid w:val="00304376"/>
    <w:rsid w:val="003044D9"/>
    <w:rsid w:val="00304615"/>
    <w:rsid w:val="0030462C"/>
    <w:rsid w:val="00304767"/>
    <w:rsid w:val="00304871"/>
    <w:rsid w:val="00304D9F"/>
    <w:rsid w:val="00304E78"/>
    <w:rsid w:val="00305CAE"/>
    <w:rsid w:val="00305EC5"/>
    <w:rsid w:val="0030660F"/>
    <w:rsid w:val="003109B0"/>
    <w:rsid w:val="003111B3"/>
    <w:rsid w:val="003115A2"/>
    <w:rsid w:val="00311D2C"/>
    <w:rsid w:val="00312276"/>
    <w:rsid w:val="00312451"/>
    <w:rsid w:val="00314711"/>
    <w:rsid w:val="00314A25"/>
    <w:rsid w:val="00314DEE"/>
    <w:rsid w:val="00314EDE"/>
    <w:rsid w:val="003150BA"/>
    <w:rsid w:val="00315E65"/>
    <w:rsid w:val="00317122"/>
    <w:rsid w:val="003175E6"/>
    <w:rsid w:val="00320078"/>
    <w:rsid w:val="00320346"/>
    <w:rsid w:val="0032094D"/>
    <w:rsid w:val="00320D97"/>
    <w:rsid w:val="00322088"/>
    <w:rsid w:val="0032227B"/>
    <w:rsid w:val="003222EC"/>
    <w:rsid w:val="00323141"/>
    <w:rsid w:val="003231FF"/>
    <w:rsid w:val="00323B29"/>
    <w:rsid w:val="003250DB"/>
    <w:rsid w:val="0032547B"/>
    <w:rsid w:val="00326645"/>
    <w:rsid w:val="003269A0"/>
    <w:rsid w:val="003269BE"/>
    <w:rsid w:val="00326A41"/>
    <w:rsid w:val="00326A5F"/>
    <w:rsid w:val="003271A7"/>
    <w:rsid w:val="003271BA"/>
    <w:rsid w:val="003273F2"/>
    <w:rsid w:val="003318A7"/>
    <w:rsid w:val="00331E8D"/>
    <w:rsid w:val="00331EBE"/>
    <w:rsid w:val="00332745"/>
    <w:rsid w:val="00334AB6"/>
    <w:rsid w:val="003352D6"/>
    <w:rsid w:val="0033575D"/>
    <w:rsid w:val="003368D9"/>
    <w:rsid w:val="00336FB0"/>
    <w:rsid w:val="0033705B"/>
    <w:rsid w:val="003373F5"/>
    <w:rsid w:val="0033771C"/>
    <w:rsid w:val="00337B90"/>
    <w:rsid w:val="00337C7F"/>
    <w:rsid w:val="00340129"/>
    <w:rsid w:val="0034017D"/>
    <w:rsid w:val="00340ADB"/>
    <w:rsid w:val="00340F25"/>
    <w:rsid w:val="00341DEA"/>
    <w:rsid w:val="00342FB8"/>
    <w:rsid w:val="00343A63"/>
    <w:rsid w:val="003446F0"/>
    <w:rsid w:val="00344AB9"/>
    <w:rsid w:val="00344B08"/>
    <w:rsid w:val="00344D4D"/>
    <w:rsid w:val="00345353"/>
    <w:rsid w:val="0034542D"/>
    <w:rsid w:val="00345BFE"/>
    <w:rsid w:val="00345F78"/>
    <w:rsid w:val="00346B46"/>
    <w:rsid w:val="00346DC4"/>
    <w:rsid w:val="00346DE7"/>
    <w:rsid w:val="00347399"/>
    <w:rsid w:val="0034744F"/>
    <w:rsid w:val="003507DA"/>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0DAE"/>
    <w:rsid w:val="0036354D"/>
    <w:rsid w:val="003638B8"/>
    <w:rsid w:val="00364601"/>
    <w:rsid w:val="00365398"/>
    <w:rsid w:val="003658CF"/>
    <w:rsid w:val="00366695"/>
    <w:rsid w:val="003673B5"/>
    <w:rsid w:val="00367502"/>
    <w:rsid w:val="0037089B"/>
    <w:rsid w:val="00372175"/>
    <w:rsid w:val="00372DDC"/>
    <w:rsid w:val="003739C5"/>
    <w:rsid w:val="00374F8D"/>
    <w:rsid w:val="003757FE"/>
    <w:rsid w:val="00375A11"/>
    <w:rsid w:val="00376263"/>
    <w:rsid w:val="00376453"/>
    <w:rsid w:val="00377A5D"/>
    <w:rsid w:val="00377CE6"/>
    <w:rsid w:val="00377E84"/>
    <w:rsid w:val="003801EE"/>
    <w:rsid w:val="00381029"/>
    <w:rsid w:val="003812A4"/>
    <w:rsid w:val="00381E1B"/>
    <w:rsid w:val="003832F7"/>
    <w:rsid w:val="0038363D"/>
    <w:rsid w:val="00383803"/>
    <w:rsid w:val="0038412F"/>
    <w:rsid w:val="00384145"/>
    <w:rsid w:val="00384660"/>
    <w:rsid w:val="00384CF2"/>
    <w:rsid w:val="00384D17"/>
    <w:rsid w:val="00384FBB"/>
    <w:rsid w:val="0038595F"/>
    <w:rsid w:val="003859B0"/>
    <w:rsid w:val="00386F32"/>
    <w:rsid w:val="00387275"/>
    <w:rsid w:val="00387702"/>
    <w:rsid w:val="003905A4"/>
    <w:rsid w:val="003905B5"/>
    <w:rsid w:val="003908A8"/>
    <w:rsid w:val="00390D3E"/>
    <w:rsid w:val="00391435"/>
    <w:rsid w:val="00391976"/>
    <w:rsid w:val="0039431B"/>
    <w:rsid w:val="00394E75"/>
    <w:rsid w:val="00395781"/>
    <w:rsid w:val="00395F22"/>
    <w:rsid w:val="0039634D"/>
    <w:rsid w:val="003A06A6"/>
    <w:rsid w:val="003A06AD"/>
    <w:rsid w:val="003A0BDE"/>
    <w:rsid w:val="003A0CC6"/>
    <w:rsid w:val="003A1156"/>
    <w:rsid w:val="003A143F"/>
    <w:rsid w:val="003A1C5E"/>
    <w:rsid w:val="003A1CD6"/>
    <w:rsid w:val="003A2A6D"/>
    <w:rsid w:val="003A340C"/>
    <w:rsid w:val="003A3642"/>
    <w:rsid w:val="003A3710"/>
    <w:rsid w:val="003A394B"/>
    <w:rsid w:val="003A3E1D"/>
    <w:rsid w:val="003A41A8"/>
    <w:rsid w:val="003A426A"/>
    <w:rsid w:val="003A4F17"/>
    <w:rsid w:val="003A5576"/>
    <w:rsid w:val="003A5C6E"/>
    <w:rsid w:val="003A6000"/>
    <w:rsid w:val="003A644F"/>
    <w:rsid w:val="003A6A56"/>
    <w:rsid w:val="003A6F8C"/>
    <w:rsid w:val="003A7DB4"/>
    <w:rsid w:val="003B0832"/>
    <w:rsid w:val="003B0F76"/>
    <w:rsid w:val="003B0FE5"/>
    <w:rsid w:val="003B1CDA"/>
    <w:rsid w:val="003B223E"/>
    <w:rsid w:val="003B2735"/>
    <w:rsid w:val="003B2B6A"/>
    <w:rsid w:val="003B2CFA"/>
    <w:rsid w:val="003B2ECD"/>
    <w:rsid w:val="003B2ECF"/>
    <w:rsid w:val="003B32F6"/>
    <w:rsid w:val="003B41AF"/>
    <w:rsid w:val="003B43B6"/>
    <w:rsid w:val="003B4D3E"/>
    <w:rsid w:val="003B661A"/>
    <w:rsid w:val="003B6FCE"/>
    <w:rsid w:val="003B768E"/>
    <w:rsid w:val="003C0934"/>
    <w:rsid w:val="003C0D6E"/>
    <w:rsid w:val="003C0D70"/>
    <w:rsid w:val="003C10E9"/>
    <w:rsid w:val="003C1DA8"/>
    <w:rsid w:val="003C3336"/>
    <w:rsid w:val="003C3CD1"/>
    <w:rsid w:val="003C4257"/>
    <w:rsid w:val="003C4B87"/>
    <w:rsid w:val="003C4BB8"/>
    <w:rsid w:val="003C5B93"/>
    <w:rsid w:val="003C6850"/>
    <w:rsid w:val="003C71A6"/>
    <w:rsid w:val="003C71BB"/>
    <w:rsid w:val="003D0243"/>
    <w:rsid w:val="003D0C72"/>
    <w:rsid w:val="003D1CD9"/>
    <w:rsid w:val="003D228A"/>
    <w:rsid w:val="003D3111"/>
    <w:rsid w:val="003D3460"/>
    <w:rsid w:val="003D3E9C"/>
    <w:rsid w:val="003D3F49"/>
    <w:rsid w:val="003D4008"/>
    <w:rsid w:val="003D40D8"/>
    <w:rsid w:val="003D4338"/>
    <w:rsid w:val="003D46B5"/>
    <w:rsid w:val="003D6789"/>
    <w:rsid w:val="003D6C27"/>
    <w:rsid w:val="003D7B76"/>
    <w:rsid w:val="003E1784"/>
    <w:rsid w:val="003E1910"/>
    <w:rsid w:val="003E2155"/>
    <w:rsid w:val="003E233B"/>
    <w:rsid w:val="003E28E8"/>
    <w:rsid w:val="003E2C41"/>
    <w:rsid w:val="003E322F"/>
    <w:rsid w:val="003E36EF"/>
    <w:rsid w:val="003E38A8"/>
    <w:rsid w:val="003E3A4B"/>
    <w:rsid w:val="003E3C3E"/>
    <w:rsid w:val="003E3D14"/>
    <w:rsid w:val="003E578F"/>
    <w:rsid w:val="003F0298"/>
    <w:rsid w:val="003F0592"/>
    <w:rsid w:val="003F0EFC"/>
    <w:rsid w:val="003F1C7A"/>
    <w:rsid w:val="003F1DBD"/>
    <w:rsid w:val="003F2A57"/>
    <w:rsid w:val="003F440E"/>
    <w:rsid w:val="003F4CF9"/>
    <w:rsid w:val="003F5C5C"/>
    <w:rsid w:val="003F60A5"/>
    <w:rsid w:val="003F60C0"/>
    <w:rsid w:val="003F6477"/>
    <w:rsid w:val="003F6A05"/>
    <w:rsid w:val="003F6DDB"/>
    <w:rsid w:val="003F7AB5"/>
    <w:rsid w:val="003F7AE3"/>
    <w:rsid w:val="004004A9"/>
    <w:rsid w:val="00400A07"/>
    <w:rsid w:val="00401298"/>
    <w:rsid w:val="004017E5"/>
    <w:rsid w:val="00401F92"/>
    <w:rsid w:val="00402635"/>
    <w:rsid w:val="00402705"/>
    <w:rsid w:val="004028A7"/>
    <w:rsid w:val="004028B4"/>
    <w:rsid w:val="004032DA"/>
    <w:rsid w:val="004042DB"/>
    <w:rsid w:val="00407773"/>
    <w:rsid w:val="00407DD5"/>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B0C"/>
    <w:rsid w:val="00420C1F"/>
    <w:rsid w:val="00421035"/>
    <w:rsid w:val="00421143"/>
    <w:rsid w:val="00421AA9"/>
    <w:rsid w:val="00422025"/>
    <w:rsid w:val="0042245E"/>
    <w:rsid w:val="0042277D"/>
    <w:rsid w:val="00422A1D"/>
    <w:rsid w:val="00422F42"/>
    <w:rsid w:val="00423D6B"/>
    <w:rsid w:val="00423F80"/>
    <w:rsid w:val="0042432A"/>
    <w:rsid w:val="004248DD"/>
    <w:rsid w:val="00424DF6"/>
    <w:rsid w:val="0042560F"/>
    <w:rsid w:val="00425637"/>
    <w:rsid w:val="00425ACA"/>
    <w:rsid w:val="00426EDF"/>
    <w:rsid w:val="00427146"/>
    <w:rsid w:val="004275A3"/>
    <w:rsid w:val="0043084B"/>
    <w:rsid w:val="00430E6A"/>
    <w:rsid w:val="00431C13"/>
    <w:rsid w:val="00431CE7"/>
    <w:rsid w:val="00431D7D"/>
    <w:rsid w:val="0043231B"/>
    <w:rsid w:val="0043280B"/>
    <w:rsid w:val="00432F17"/>
    <w:rsid w:val="004336E5"/>
    <w:rsid w:val="00433876"/>
    <w:rsid w:val="00434BE8"/>
    <w:rsid w:val="0043591E"/>
    <w:rsid w:val="00435D41"/>
    <w:rsid w:val="0043690B"/>
    <w:rsid w:val="004369DB"/>
    <w:rsid w:val="00437302"/>
    <w:rsid w:val="00437827"/>
    <w:rsid w:val="00437D01"/>
    <w:rsid w:val="004400CA"/>
    <w:rsid w:val="00441044"/>
    <w:rsid w:val="00441330"/>
    <w:rsid w:val="004420F9"/>
    <w:rsid w:val="004425C1"/>
    <w:rsid w:val="00442A93"/>
    <w:rsid w:val="0044307C"/>
    <w:rsid w:val="004438E3"/>
    <w:rsid w:val="00443D58"/>
    <w:rsid w:val="00444AA1"/>
    <w:rsid w:val="00444DAE"/>
    <w:rsid w:val="0044598B"/>
    <w:rsid w:val="0044655B"/>
    <w:rsid w:val="00446771"/>
    <w:rsid w:val="0044697D"/>
    <w:rsid w:val="00447812"/>
    <w:rsid w:val="0044790C"/>
    <w:rsid w:val="00447B60"/>
    <w:rsid w:val="00451046"/>
    <w:rsid w:val="00451294"/>
    <w:rsid w:val="00451E03"/>
    <w:rsid w:val="004525DD"/>
    <w:rsid w:val="00452859"/>
    <w:rsid w:val="004529B5"/>
    <w:rsid w:val="00453380"/>
    <w:rsid w:val="004535FD"/>
    <w:rsid w:val="00453B54"/>
    <w:rsid w:val="00453D03"/>
    <w:rsid w:val="00453FF8"/>
    <w:rsid w:val="004541BA"/>
    <w:rsid w:val="004547C3"/>
    <w:rsid w:val="00454E81"/>
    <w:rsid w:val="0045524F"/>
    <w:rsid w:val="0045557D"/>
    <w:rsid w:val="00455A89"/>
    <w:rsid w:val="00456272"/>
    <w:rsid w:val="00456285"/>
    <w:rsid w:val="004563DB"/>
    <w:rsid w:val="00456412"/>
    <w:rsid w:val="004564A2"/>
    <w:rsid w:val="0045796D"/>
    <w:rsid w:val="0046181F"/>
    <w:rsid w:val="00462227"/>
    <w:rsid w:val="00462773"/>
    <w:rsid w:val="004635A1"/>
    <w:rsid w:val="00463725"/>
    <w:rsid w:val="00464E2F"/>
    <w:rsid w:val="004655BC"/>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CEB"/>
    <w:rsid w:val="00475030"/>
    <w:rsid w:val="00475230"/>
    <w:rsid w:val="00475EE3"/>
    <w:rsid w:val="004764F3"/>
    <w:rsid w:val="00480B55"/>
    <w:rsid w:val="00481BA1"/>
    <w:rsid w:val="00481C75"/>
    <w:rsid w:val="004821B2"/>
    <w:rsid w:val="0048279D"/>
    <w:rsid w:val="004829BF"/>
    <w:rsid w:val="00482E1E"/>
    <w:rsid w:val="00483123"/>
    <w:rsid w:val="00483D44"/>
    <w:rsid w:val="00483EC7"/>
    <w:rsid w:val="00484284"/>
    <w:rsid w:val="0048448B"/>
    <w:rsid w:val="004846B0"/>
    <w:rsid w:val="004855C8"/>
    <w:rsid w:val="00485D62"/>
    <w:rsid w:val="004866B6"/>
    <w:rsid w:val="00486AC9"/>
    <w:rsid w:val="00486E8D"/>
    <w:rsid w:val="0049006D"/>
    <w:rsid w:val="004907B9"/>
    <w:rsid w:val="0049081B"/>
    <w:rsid w:val="00491AED"/>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5FBC"/>
    <w:rsid w:val="004960CF"/>
    <w:rsid w:val="004964FF"/>
    <w:rsid w:val="00496500"/>
    <w:rsid w:val="004970A4"/>
    <w:rsid w:val="00497B78"/>
    <w:rsid w:val="004A031D"/>
    <w:rsid w:val="004A0574"/>
    <w:rsid w:val="004A1109"/>
    <w:rsid w:val="004A1A84"/>
    <w:rsid w:val="004A1F0E"/>
    <w:rsid w:val="004A2D84"/>
    <w:rsid w:val="004A2EAD"/>
    <w:rsid w:val="004A31C5"/>
    <w:rsid w:val="004A3366"/>
    <w:rsid w:val="004A362F"/>
    <w:rsid w:val="004A3909"/>
    <w:rsid w:val="004A390B"/>
    <w:rsid w:val="004A4C32"/>
    <w:rsid w:val="004A531B"/>
    <w:rsid w:val="004A59C0"/>
    <w:rsid w:val="004A59CB"/>
    <w:rsid w:val="004A5DC7"/>
    <w:rsid w:val="004A6067"/>
    <w:rsid w:val="004A6343"/>
    <w:rsid w:val="004A6467"/>
    <w:rsid w:val="004A714E"/>
    <w:rsid w:val="004A727B"/>
    <w:rsid w:val="004A7791"/>
    <w:rsid w:val="004B0377"/>
    <w:rsid w:val="004B05B1"/>
    <w:rsid w:val="004B08EE"/>
    <w:rsid w:val="004B0C9E"/>
    <w:rsid w:val="004B10FB"/>
    <w:rsid w:val="004B1128"/>
    <w:rsid w:val="004B1563"/>
    <w:rsid w:val="004B302E"/>
    <w:rsid w:val="004B45B6"/>
    <w:rsid w:val="004B463E"/>
    <w:rsid w:val="004B5FBF"/>
    <w:rsid w:val="004B61D1"/>
    <w:rsid w:val="004B6769"/>
    <w:rsid w:val="004B6B75"/>
    <w:rsid w:val="004B6D75"/>
    <w:rsid w:val="004C030F"/>
    <w:rsid w:val="004C035C"/>
    <w:rsid w:val="004C0D55"/>
    <w:rsid w:val="004C10C1"/>
    <w:rsid w:val="004C1538"/>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32"/>
    <w:rsid w:val="004D2501"/>
    <w:rsid w:val="004D2914"/>
    <w:rsid w:val="004D297C"/>
    <w:rsid w:val="004D4EB0"/>
    <w:rsid w:val="004D5261"/>
    <w:rsid w:val="004D53DA"/>
    <w:rsid w:val="004D5885"/>
    <w:rsid w:val="004D58BC"/>
    <w:rsid w:val="004D650F"/>
    <w:rsid w:val="004D6753"/>
    <w:rsid w:val="004D6917"/>
    <w:rsid w:val="004E0889"/>
    <w:rsid w:val="004E088E"/>
    <w:rsid w:val="004E0E21"/>
    <w:rsid w:val="004E1D5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2AF5"/>
    <w:rsid w:val="004F3A7E"/>
    <w:rsid w:val="004F4323"/>
    <w:rsid w:val="004F47AF"/>
    <w:rsid w:val="004F4DA1"/>
    <w:rsid w:val="004F4DD0"/>
    <w:rsid w:val="004F4E98"/>
    <w:rsid w:val="004F6A74"/>
    <w:rsid w:val="004F7284"/>
    <w:rsid w:val="004F7958"/>
    <w:rsid w:val="005000BA"/>
    <w:rsid w:val="00501227"/>
    <w:rsid w:val="00501980"/>
    <w:rsid w:val="00501F62"/>
    <w:rsid w:val="0050283E"/>
    <w:rsid w:val="0050302C"/>
    <w:rsid w:val="00503504"/>
    <w:rsid w:val="0050497F"/>
    <w:rsid w:val="005052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0A5"/>
    <w:rsid w:val="00517D37"/>
    <w:rsid w:val="00521720"/>
    <w:rsid w:val="00521E43"/>
    <w:rsid w:val="0052219E"/>
    <w:rsid w:val="00522555"/>
    <w:rsid w:val="00522CB8"/>
    <w:rsid w:val="00523250"/>
    <w:rsid w:val="00523488"/>
    <w:rsid w:val="0052349C"/>
    <w:rsid w:val="005234FE"/>
    <w:rsid w:val="0052366A"/>
    <w:rsid w:val="0052383C"/>
    <w:rsid w:val="00523994"/>
    <w:rsid w:val="00523C5A"/>
    <w:rsid w:val="00523E95"/>
    <w:rsid w:val="00523FC3"/>
    <w:rsid w:val="005244E4"/>
    <w:rsid w:val="00524894"/>
    <w:rsid w:val="00526208"/>
    <w:rsid w:val="0052740C"/>
    <w:rsid w:val="005311F9"/>
    <w:rsid w:val="005315C3"/>
    <w:rsid w:val="005316F6"/>
    <w:rsid w:val="00532EE2"/>
    <w:rsid w:val="00532FD2"/>
    <w:rsid w:val="00533001"/>
    <w:rsid w:val="00533723"/>
    <w:rsid w:val="0053491A"/>
    <w:rsid w:val="005350C7"/>
    <w:rsid w:val="00535625"/>
    <w:rsid w:val="00535831"/>
    <w:rsid w:val="00535FA9"/>
    <w:rsid w:val="00536175"/>
    <w:rsid w:val="0053650C"/>
    <w:rsid w:val="00536FBF"/>
    <w:rsid w:val="00536FFF"/>
    <w:rsid w:val="00537541"/>
    <w:rsid w:val="00540198"/>
    <w:rsid w:val="005406C0"/>
    <w:rsid w:val="005411B3"/>
    <w:rsid w:val="0054148C"/>
    <w:rsid w:val="00541596"/>
    <w:rsid w:val="005425D2"/>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D8B"/>
    <w:rsid w:val="00557858"/>
    <w:rsid w:val="0056160E"/>
    <w:rsid w:val="00561FB6"/>
    <w:rsid w:val="005620E4"/>
    <w:rsid w:val="00562880"/>
    <w:rsid w:val="00563B2D"/>
    <w:rsid w:val="00564317"/>
    <w:rsid w:val="005648F1"/>
    <w:rsid w:val="005654C5"/>
    <w:rsid w:val="00566255"/>
    <w:rsid w:val="005667D7"/>
    <w:rsid w:val="00567871"/>
    <w:rsid w:val="00567E29"/>
    <w:rsid w:val="0057054C"/>
    <w:rsid w:val="005705AA"/>
    <w:rsid w:val="0057135A"/>
    <w:rsid w:val="00571446"/>
    <w:rsid w:val="00573317"/>
    <w:rsid w:val="00573D62"/>
    <w:rsid w:val="005740F4"/>
    <w:rsid w:val="00574115"/>
    <w:rsid w:val="00575169"/>
    <w:rsid w:val="0057569F"/>
    <w:rsid w:val="00575A15"/>
    <w:rsid w:val="00575AF6"/>
    <w:rsid w:val="0057713D"/>
    <w:rsid w:val="005771FB"/>
    <w:rsid w:val="00580C39"/>
    <w:rsid w:val="00581192"/>
    <w:rsid w:val="0058121E"/>
    <w:rsid w:val="005813A3"/>
    <w:rsid w:val="005814E8"/>
    <w:rsid w:val="005815E3"/>
    <w:rsid w:val="0058186B"/>
    <w:rsid w:val="00581FA5"/>
    <w:rsid w:val="005826DC"/>
    <w:rsid w:val="005828A4"/>
    <w:rsid w:val="00583473"/>
    <w:rsid w:val="00583594"/>
    <w:rsid w:val="00583F45"/>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3F6C"/>
    <w:rsid w:val="005941A4"/>
    <w:rsid w:val="005946B9"/>
    <w:rsid w:val="00596C9A"/>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9A0"/>
    <w:rsid w:val="005B2C24"/>
    <w:rsid w:val="005B3701"/>
    <w:rsid w:val="005B3C73"/>
    <w:rsid w:val="005B3E56"/>
    <w:rsid w:val="005B5C8A"/>
    <w:rsid w:val="005B65FA"/>
    <w:rsid w:val="005B66F0"/>
    <w:rsid w:val="005B690A"/>
    <w:rsid w:val="005B770D"/>
    <w:rsid w:val="005B778F"/>
    <w:rsid w:val="005C01CC"/>
    <w:rsid w:val="005C0402"/>
    <w:rsid w:val="005C0937"/>
    <w:rsid w:val="005C0F53"/>
    <w:rsid w:val="005C1FBE"/>
    <w:rsid w:val="005C2636"/>
    <w:rsid w:val="005C2701"/>
    <w:rsid w:val="005C2C95"/>
    <w:rsid w:val="005C50B9"/>
    <w:rsid w:val="005C5447"/>
    <w:rsid w:val="005C5BC8"/>
    <w:rsid w:val="005C5D27"/>
    <w:rsid w:val="005C6567"/>
    <w:rsid w:val="005C6726"/>
    <w:rsid w:val="005C6CD8"/>
    <w:rsid w:val="005C6ED1"/>
    <w:rsid w:val="005C77ED"/>
    <w:rsid w:val="005C79C3"/>
    <w:rsid w:val="005C7C1C"/>
    <w:rsid w:val="005D0036"/>
    <w:rsid w:val="005D0D33"/>
    <w:rsid w:val="005D0D5C"/>
    <w:rsid w:val="005D14F6"/>
    <w:rsid w:val="005D2412"/>
    <w:rsid w:val="005D291F"/>
    <w:rsid w:val="005D2A38"/>
    <w:rsid w:val="005D2D9D"/>
    <w:rsid w:val="005D3106"/>
    <w:rsid w:val="005D3AF9"/>
    <w:rsid w:val="005D4622"/>
    <w:rsid w:val="005D46D0"/>
    <w:rsid w:val="005D51AB"/>
    <w:rsid w:val="005D5454"/>
    <w:rsid w:val="005D573A"/>
    <w:rsid w:val="005D5781"/>
    <w:rsid w:val="005D6351"/>
    <w:rsid w:val="005D6940"/>
    <w:rsid w:val="005D757B"/>
    <w:rsid w:val="005D78FC"/>
    <w:rsid w:val="005D7EDA"/>
    <w:rsid w:val="005E00C3"/>
    <w:rsid w:val="005E034B"/>
    <w:rsid w:val="005E15AE"/>
    <w:rsid w:val="005E1C01"/>
    <w:rsid w:val="005E24CC"/>
    <w:rsid w:val="005E2EB9"/>
    <w:rsid w:val="005E3BA2"/>
    <w:rsid w:val="005E3FC0"/>
    <w:rsid w:val="005E41DE"/>
    <w:rsid w:val="005E48B5"/>
    <w:rsid w:val="005E4B8E"/>
    <w:rsid w:val="005E61F2"/>
    <w:rsid w:val="005E70DF"/>
    <w:rsid w:val="005E792F"/>
    <w:rsid w:val="005E7C72"/>
    <w:rsid w:val="005F0015"/>
    <w:rsid w:val="005F0E65"/>
    <w:rsid w:val="005F2026"/>
    <w:rsid w:val="005F34BB"/>
    <w:rsid w:val="005F4214"/>
    <w:rsid w:val="005F4804"/>
    <w:rsid w:val="005F4BD1"/>
    <w:rsid w:val="005F4E45"/>
    <w:rsid w:val="005F507B"/>
    <w:rsid w:val="005F5324"/>
    <w:rsid w:val="005F5B6A"/>
    <w:rsid w:val="005F5D93"/>
    <w:rsid w:val="005F7355"/>
    <w:rsid w:val="005F74B0"/>
    <w:rsid w:val="005F7AFE"/>
    <w:rsid w:val="0060000C"/>
    <w:rsid w:val="00600DE8"/>
    <w:rsid w:val="0060152A"/>
    <w:rsid w:val="00601623"/>
    <w:rsid w:val="00601A63"/>
    <w:rsid w:val="00601E7F"/>
    <w:rsid w:val="006033FC"/>
    <w:rsid w:val="0060352F"/>
    <w:rsid w:val="00604392"/>
    <w:rsid w:val="00604415"/>
    <w:rsid w:val="00604C1A"/>
    <w:rsid w:val="0060512C"/>
    <w:rsid w:val="006056C6"/>
    <w:rsid w:val="006057F8"/>
    <w:rsid w:val="0060586E"/>
    <w:rsid w:val="00605EB0"/>
    <w:rsid w:val="006062E9"/>
    <w:rsid w:val="00606B06"/>
    <w:rsid w:val="00607202"/>
    <w:rsid w:val="006074A1"/>
    <w:rsid w:val="0060780B"/>
    <w:rsid w:val="0060798C"/>
    <w:rsid w:val="00607E58"/>
    <w:rsid w:val="00610206"/>
    <w:rsid w:val="00610CC6"/>
    <w:rsid w:val="0061170D"/>
    <w:rsid w:val="00611769"/>
    <w:rsid w:val="00611ABC"/>
    <w:rsid w:val="006122BA"/>
    <w:rsid w:val="0061254B"/>
    <w:rsid w:val="006126E9"/>
    <w:rsid w:val="00612C80"/>
    <w:rsid w:val="00612FCB"/>
    <w:rsid w:val="0061342A"/>
    <w:rsid w:val="00614261"/>
    <w:rsid w:val="00614394"/>
    <w:rsid w:val="0061478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4BA"/>
    <w:rsid w:val="006236F3"/>
    <w:rsid w:val="00623CD1"/>
    <w:rsid w:val="00623E53"/>
    <w:rsid w:val="00624D2C"/>
    <w:rsid w:val="00624DC6"/>
    <w:rsid w:val="00625519"/>
    <w:rsid w:val="00625704"/>
    <w:rsid w:val="0062638C"/>
    <w:rsid w:val="00626452"/>
    <w:rsid w:val="00626868"/>
    <w:rsid w:val="00627220"/>
    <w:rsid w:val="0063017E"/>
    <w:rsid w:val="00630A71"/>
    <w:rsid w:val="00631303"/>
    <w:rsid w:val="0063150A"/>
    <w:rsid w:val="00631520"/>
    <w:rsid w:val="0063214A"/>
    <w:rsid w:val="006334AD"/>
    <w:rsid w:val="006336CB"/>
    <w:rsid w:val="00633B4B"/>
    <w:rsid w:val="00633DAB"/>
    <w:rsid w:val="00634367"/>
    <w:rsid w:val="00634530"/>
    <w:rsid w:val="006354F4"/>
    <w:rsid w:val="00636775"/>
    <w:rsid w:val="00636F5D"/>
    <w:rsid w:val="006373F0"/>
    <w:rsid w:val="006378BF"/>
    <w:rsid w:val="00637E43"/>
    <w:rsid w:val="006401E6"/>
    <w:rsid w:val="00640269"/>
    <w:rsid w:val="006403DF"/>
    <w:rsid w:val="00640BE4"/>
    <w:rsid w:val="00640D83"/>
    <w:rsid w:val="00641EF3"/>
    <w:rsid w:val="00641FC0"/>
    <w:rsid w:val="00641FCB"/>
    <w:rsid w:val="0064232A"/>
    <w:rsid w:val="006428BB"/>
    <w:rsid w:val="00643682"/>
    <w:rsid w:val="006439AD"/>
    <w:rsid w:val="00643B81"/>
    <w:rsid w:val="00643D6B"/>
    <w:rsid w:val="00643DA8"/>
    <w:rsid w:val="00644258"/>
    <w:rsid w:val="00644938"/>
    <w:rsid w:val="00645188"/>
    <w:rsid w:val="006451C1"/>
    <w:rsid w:val="006459F1"/>
    <w:rsid w:val="00645F5F"/>
    <w:rsid w:val="00646DAF"/>
    <w:rsid w:val="006474F4"/>
    <w:rsid w:val="006476CA"/>
    <w:rsid w:val="00647C56"/>
    <w:rsid w:val="00647D6A"/>
    <w:rsid w:val="00647E25"/>
    <w:rsid w:val="0065039A"/>
    <w:rsid w:val="0065040C"/>
    <w:rsid w:val="006507B0"/>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3944"/>
    <w:rsid w:val="0066456F"/>
    <w:rsid w:val="00664A09"/>
    <w:rsid w:val="00664A1F"/>
    <w:rsid w:val="006657C4"/>
    <w:rsid w:val="00665F86"/>
    <w:rsid w:val="0066678A"/>
    <w:rsid w:val="00670229"/>
    <w:rsid w:val="0067048C"/>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7727C"/>
    <w:rsid w:val="00680483"/>
    <w:rsid w:val="006806FC"/>
    <w:rsid w:val="00681EB4"/>
    <w:rsid w:val="00681EBB"/>
    <w:rsid w:val="00682064"/>
    <w:rsid w:val="00682699"/>
    <w:rsid w:val="006829A9"/>
    <w:rsid w:val="00682B8B"/>
    <w:rsid w:val="00682EB2"/>
    <w:rsid w:val="0068309C"/>
    <w:rsid w:val="00683100"/>
    <w:rsid w:val="0068349B"/>
    <w:rsid w:val="00683E8F"/>
    <w:rsid w:val="00684A63"/>
    <w:rsid w:val="00685406"/>
    <w:rsid w:val="00685C85"/>
    <w:rsid w:val="00685D7B"/>
    <w:rsid w:val="0068661C"/>
    <w:rsid w:val="006866B4"/>
    <w:rsid w:val="00686700"/>
    <w:rsid w:val="006868DF"/>
    <w:rsid w:val="00686A5D"/>
    <w:rsid w:val="00686DCA"/>
    <w:rsid w:val="00687743"/>
    <w:rsid w:val="00687CFA"/>
    <w:rsid w:val="00687E36"/>
    <w:rsid w:val="00690510"/>
    <w:rsid w:val="00690D7D"/>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19EE"/>
    <w:rsid w:val="006A365A"/>
    <w:rsid w:val="006A428C"/>
    <w:rsid w:val="006A493D"/>
    <w:rsid w:val="006A4A27"/>
    <w:rsid w:val="006A4BC7"/>
    <w:rsid w:val="006A588E"/>
    <w:rsid w:val="006A621E"/>
    <w:rsid w:val="006A6DFB"/>
    <w:rsid w:val="006A7112"/>
    <w:rsid w:val="006A7466"/>
    <w:rsid w:val="006A7498"/>
    <w:rsid w:val="006B0700"/>
    <w:rsid w:val="006B0939"/>
    <w:rsid w:val="006B0CA7"/>
    <w:rsid w:val="006B1964"/>
    <w:rsid w:val="006B1B33"/>
    <w:rsid w:val="006B20A6"/>
    <w:rsid w:val="006B2371"/>
    <w:rsid w:val="006B30DF"/>
    <w:rsid w:val="006B328B"/>
    <w:rsid w:val="006B3ECB"/>
    <w:rsid w:val="006B49ED"/>
    <w:rsid w:val="006B4AB5"/>
    <w:rsid w:val="006B5153"/>
    <w:rsid w:val="006B5712"/>
    <w:rsid w:val="006B57CD"/>
    <w:rsid w:val="006B58D9"/>
    <w:rsid w:val="006B5ABF"/>
    <w:rsid w:val="006B5B2B"/>
    <w:rsid w:val="006B644F"/>
    <w:rsid w:val="006B67E5"/>
    <w:rsid w:val="006B68F1"/>
    <w:rsid w:val="006B6C33"/>
    <w:rsid w:val="006B7069"/>
    <w:rsid w:val="006B7B7F"/>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BF"/>
    <w:rsid w:val="006C543A"/>
    <w:rsid w:val="006C5535"/>
    <w:rsid w:val="006C5B34"/>
    <w:rsid w:val="006C5D2C"/>
    <w:rsid w:val="006C6BC8"/>
    <w:rsid w:val="006C6BCA"/>
    <w:rsid w:val="006C708A"/>
    <w:rsid w:val="006C78D1"/>
    <w:rsid w:val="006C7C6E"/>
    <w:rsid w:val="006D03FF"/>
    <w:rsid w:val="006D0752"/>
    <w:rsid w:val="006D0D25"/>
    <w:rsid w:val="006D1372"/>
    <w:rsid w:val="006D1494"/>
    <w:rsid w:val="006D26FA"/>
    <w:rsid w:val="006D2762"/>
    <w:rsid w:val="006D2DF2"/>
    <w:rsid w:val="006D3108"/>
    <w:rsid w:val="006D3557"/>
    <w:rsid w:val="006D35CB"/>
    <w:rsid w:val="006D4A01"/>
    <w:rsid w:val="006D4F03"/>
    <w:rsid w:val="006D5213"/>
    <w:rsid w:val="006D5514"/>
    <w:rsid w:val="006D6B6A"/>
    <w:rsid w:val="006D6C66"/>
    <w:rsid w:val="006D6EA2"/>
    <w:rsid w:val="006D79A1"/>
    <w:rsid w:val="006D7D78"/>
    <w:rsid w:val="006E007C"/>
    <w:rsid w:val="006E018B"/>
    <w:rsid w:val="006E1208"/>
    <w:rsid w:val="006E1F5A"/>
    <w:rsid w:val="006E2453"/>
    <w:rsid w:val="006E275F"/>
    <w:rsid w:val="006E3954"/>
    <w:rsid w:val="006E4A22"/>
    <w:rsid w:val="006E4AB7"/>
    <w:rsid w:val="006E4E42"/>
    <w:rsid w:val="006E55DF"/>
    <w:rsid w:val="006E5906"/>
    <w:rsid w:val="006E5A72"/>
    <w:rsid w:val="006E651A"/>
    <w:rsid w:val="006E65FD"/>
    <w:rsid w:val="006E66EA"/>
    <w:rsid w:val="006E7100"/>
    <w:rsid w:val="006E732C"/>
    <w:rsid w:val="006E7568"/>
    <w:rsid w:val="006F032C"/>
    <w:rsid w:val="006F0633"/>
    <w:rsid w:val="006F0964"/>
    <w:rsid w:val="006F1256"/>
    <w:rsid w:val="006F1FA8"/>
    <w:rsid w:val="006F2216"/>
    <w:rsid w:val="006F250E"/>
    <w:rsid w:val="006F3C5F"/>
    <w:rsid w:val="006F3E79"/>
    <w:rsid w:val="006F40E4"/>
    <w:rsid w:val="006F510C"/>
    <w:rsid w:val="006F59E4"/>
    <w:rsid w:val="006F5A56"/>
    <w:rsid w:val="006F6809"/>
    <w:rsid w:val="006F684E"/>
    <w:rsid w:val="006F6C2A"/>
    <w:rsid w:val="006F77B9"/>
    <w:rsid w:val="006F796D"/>
    <w:rsid w:val="007002E2"/>
    <w:rsid w:val="00700404"/>
    <w:rsid w:val="0070082E"/>
    <w:rsid w:val="00700B4C"/>
    <w:rsid w:val="00700D1C"/>
    <w:rsid w:val="00700D2D"/>
    <w:rsid w:val="00700FD1"/>
    <w:rsid w:val="007020CD"/>
    <w:rsid w:val="00702473"/>
    <w:rsid w:val="00702F49"/>
    <w:rsid w:val="00703234"/>
    <w:rsid w:val="00703368"/>
    <w:rsid w:val="00703904"/>
    <w:rsid w:val="00703E46"/>
    <w:rsid w:val="00704252"/>
    <w:rsid w:val="00704E76"/>
    <w:rsid w:val="00704F0D"/>
    <w:rsid w:val="00704FC2"/>
    <w:rsid w:val="0070585E"/>
    <w:rsid w:val="00706BF0"/>
    <w:rsid w:val="00710505"/>
    <w:rsid w:val="00711026"/>
    <w:rsid w:val="007112E5"/>
    <w:rsid w:val="007114B0"/>
    <w:rsid w:val="007117D5"/>
    <w:rsid w:val="00711871"/>
    <w:rsid w:val="00711B98"/>
    <w:rsid w:val="00711BBF"/>
    <w:rsid w:val="00712622"/>
    <w:rsid w:val="007127B2"/>
    <w:rsid w:val="00712F5E"/>
    <w:rsid w:val="00714459"/>
    <w:rsid w:val="007165B5"/>
    <w:rsid w:val="0071718A"/>
    <w:rsid w:val="007171A1"/>
    <w:rsid w:val="007175C2"/>
    <w:rsid w:val="00717A39"/>
    <w:rsid w:val="0072083F"/>
    <w:rsid w:val="00720E8E"/>
    <w:rsid w:val="00721614"/>
    <w:rsid w:val="00721E37"/>
    <w:rsid w:val="007221E2"/>
    <w:rsid w:val="00722BCE"/>
    <w:rsid w:val="00723416"/>
    <w:rsid w:val="00723AAA"/>
    <w:rsid w:val="00723B51"/>
    <w:rsid w:val="0072419F"/>
    <w:rsid w:val="007248E8"/>
    <w:rsid w:val="00724945"/>
    <w:rsid w:val="00725224"/>
    <w:rsid w:val="007259C2"/>
    <w:rsid w:val="00727399"/>
    <w:rsid w:val="007275CF"/>
    <w:rsid w:val="00727939"/>
    <w:rsid w:val="00727B9E"/>
    <w:rsid w:val="007304FF"/>
    <w:rsid w:val="00731AD2"/>
    <w:rsid w:val="007322AB"/>
    <w:rsid w:val="0073298F"/>
    <w:rsid w:val="007329D2"/>
    <w:rsid w:val="007329DC"/>
    <w:rsid w:val="007336A0"/>
    <w:rsid w:val="00734F75"/>
    <w:rsid w:val="0073516D"/>
    <w:rsid w:val="007353A3"/>
    <w:rsid w:val="00736B55"/>
    <w:rsid w:val="007371D6"/>
    <w:rsid w:val="007372EA"/>
    <w:rsid w:val="00737B89"/>
    <w:rsid w:val="007411B3"/>
    <w:rsid w:val="0074136C"/>
    <w:rsid w:val="00741DFB"/>
    <w:rsid w:val="00742B8C"/>
    <w:rsid w:val="00743D5F"/>
    <w:rsid w:val="00743E08"/>
    <w:rsid w:val="00743E31"/>
    <w:rsid w:val="00743FD7"/>
    <w:rsid w:val="007446C5"/>
    <w:rsid w:val="00745234"/>
    <w:rsid w:val="007454CD"/>
    <w:rsid w:val="00746485"/>
    <w:rsid w:val="007465EC"/>
    <w:rsid w:val="007467A5"/>
    <w:rsid w:val="0074776E"/>
    <w:rsid w:val="0075091F"/>
    <w:rsid w:val="00751560"/>
    <w:rsid w:val="007523B2"/>
    <w:rsid w:val="0075282D"/>
    <w:rsid w:val="00752B4B"/>
    <w:rsid w:val="00752C78"/>
    <w:rsid w:val="00752E2F"/>
    <w:rsid w:val="00752E9B"/>
    <w:rsid w:val="007532DF"/>
    <w:rsid w:val="00753427"/>
    <w:rsid w:val="00753654"/>
    <w:rsid w:val="0075388B"/>
    <w:rsid w:val="00753E16"/>
    <w:rsid w:val="00753E67"/>
    <w:rsid w:val="00754128"/>
    <w:rsid w:val="00754957"/>
    <w:rsid w:val="00754EED"/>
    <w:rsid w:val="007554CE"/>
    <w:rsid w:val="0075558E"/>
    <w:rsid w:val="0075622A"/>
    <w:rsid w:val="007573D3"/>
    <w:rsid w:val="0075768C"/>
    <w:rsid w:val="0075794E"/>
    <w:rsid w:val="007579C3"/>
    <w:rsid w:val="00760997"/>
    <w:rsid w:val="00760E03"/>
    <w:rsid w:val="007618D1"/>
    <w:rsid w:val="00761FED"/>
    <w:rsid w:val="007620B6"/>
    <w:rsid w:val="0076330B"/>
    <w:rsid w:val="00764000"/>
    <w:rsid w:val="0076413A"/>
    <w:rsid w:val="0076420E"/>
    <w:rsid w:val="00764AD7"/>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115"/>
    <w:rsid w:val="007725BE"/>
    <w:rsid w:val="00772936"/>
    <w:rsid w:val="00772C3D"/>
    <w:rsid w:val="00773F82"/>
    <w:rsid w:val="00774314"/>
    <w:rsid w:val="007743A7"/>
    <w:rsid w:val="00774827"/>
    <w:rsid w:val="00774F22"/>
    <w:rsid w:val="00774FB4"/>
    <w:rsid w:val="007758F5"/>
    <w:rsid w:val="00776D18"/>
    <w:rsid w:val="00777E78"/>
    <w:rsid w:val="00780400"/>
    <w:rsid w:val="00780CCF"/>
    <w:rsid w:val="00781228"/>
    <w:rsid w:val="007843AB"/>
    <w:rsid w:val="00784ADB"/>
    <w:rsid w:val="00784B81"/>
    <w:rsid w:val="00785D9E"/>
    <w:rsid w:val="007861CA"/>
    <w:rsid w:val="00786523"/>
    <w:rsid w:val="00786A4A"/>
    <w:rsid w:val="00787FF0"/>
    <w:rsid w:val="0079051A"/>
    <w:rsid w:val="00791A51"/>
    <w:rsid w:val="00792739"/>
    <w:rsid w:val="00792A93"/>
    <w:rsid w:val="0079491E"/>
    <w:rsid w:val="00794C46"/>
    <w:rsid w:val="00794DCB"/>
    <w:rsid w:val="00795796"/>
    <w:rsid w:val="00795CE3"/>
    <w:rsid w:val="0079603C"/>
    <w:rsid w:val="00796330"/>
    <w:rsid w:val="00796779"/>
    <w:rsid w:val="00797AA9"/>
    <w:rsid w:val="007A0062"/>
    <w:rsid w:val="007A02DD"/>
    <w:rsid w:val="007A2040"/>
    <w:rsid w:val="007A20C1"/>
    <w:rsid w:val="007A2946"/>
    <w:rsid w:val="007A2CA9"/>
    <w:rsid w:val="007A2F2D"/>
    <w:rsid w:val="007A4287"/>
    <w:rsid w:val="007A42AA"/>
    <w:rsid w:val="007A4AD5"/>
    <w:rsid w:val="007A4AD7"/>
    <w:rsid w:val="007A5093"/>
    <w:rsid w:val="007A76FF"/>
    <w:rsid w:val="007A7C4C"/>
    <w:rsid w:val="007B1A4C"/>
    <w:rsid w:val="007B2EC0"/>
    <w:rsid w:val="007B3635"/>
    <w:rsid w:val="007B3BDF"/>
    <w:rsid w:val="007B4A85"/>
    <w:rsid w:val="007B4ED2"/>
    <w:rsid w:val="007B5549"/>
    <w:rsid w:val="007B652B"/>
    <w:rsid w:val="007B7152"/>
    <w:rsid w:val="007C0F27"/>
    <w:rsid w:val="007C1C77"/>
    <w:rsid w:val="007C1CA2"/>
    <w:rsid w:val="007C1F17"/>
    <w:rsid w:val="007C2431"/>
    <w:rsid w:val="007C2901"/>
    <w:rsid w:val="007C2912"/>
    <w:rsid w:val="007C3C1B"/>
    <w:rsid w:val="007C3EAC"/>
    <w:rsid w:val="007C3F49"/>
    <w:rsid w:val="007C40B5"/>
    <w:rsid w:val="007C459F"/>
    <w:rsid w:val="007C5457"/>
    <w:rsid w:val="007C5A91"/>
    <w:rsid w:val="007C626B"/>
    <w:rsid w:val="007C6C2F"/>
    <w:rsid w:val="007C785B"/>
    <w:rsid w:val="007C78E3"/>
    <w:rsid w:val="007C7DD5"/>
    <w:rsid w:val="007C7EBF"/>
    <w:rsid w:val="007C7FEA"/>
    <w:rsid w:val="007D04CE"/>
    <w:rsid w:val="007D0AD3"/>
    <w:rsid w:val="007D166F"/>
    <w:rsid w:val="007D1B40"/>
    <w:rsid w:val="007D1F44"/>
    <w:rsid w:val="007D288C"/>
    <w:rsid w:val="007D2F10"/>
    <w:rsid w:val="007D33AC"/>
    <w:rsid w:val="007D33BC"/>
    <w:rsid w:val="007D365E"/>
    <w:rsid w:val="007D4AB4"/>
    <w:rsid w:val="007D6B4F"/>
    <w:rsid w:val="007D6B80"/>
    <w:rsid w:val="007E0183"/>
    <w:rsid w:val="007E01D2"/>
    <w:rsid w:val="007E0B44"/>
    <w:rsid w:val="007E0BCF"/>
    <w:rsid w:val="007E0C5A"/>
    <w:rsid w:val="007E0DC3"/>
    <w:rsid w:val="007E10A5"/>
    <w:rsid w:val="007E1256"/>
    <w:rsid w:val="007E191C"/>
    <w:rsid w:val="007E1A6B"/>
    <w:rsid w:val="007E1B06"/>
    <w:rsid w:val="007E206D"/>
    <w:rsid w:val="007E2B8D"/>
    <w:rsid w:val="007E33DE"/>
    <w:rsid w:val="007E3890"/>
    <w:rsid w:val="007E417B"/>
    <w:rsid w:val="007E4475"/>
    <w:rsid w:val="007E49F3"/>
    <w:rsid w:val="007E4D19"/>
    <w:rsid w:val="007E5018"/>
    <w:rsid w:val="007E5416"/>
    <w:rsid w:val="007E549C"/>
    <w:rsid w:val="007E5B60"/>
    <w:rsid w:val="007E7D66"/>
    <w:rsid w:val="007E7ED9"/>
    <w:rsid w:val="007F0306"/>
    <w:rsid w:val="007F0695"/>
    <w:rsid w:val="007F0A26"/>
    <w:rsid w:val="007F0F79"/>
    <w:rsid w:val="007F2337"/>
    <w:rsid w:val="007F2E8F"/>
    <w:rsid w:val="007F32E6"/>
    <w:rsid w:val="007F34DA"/>
    <w:rsid w:val="007F4721"/>
    <w:rsid w:val="007F4750"/>
    <w:rsid w:val="007F4F6E"/>
    <w:rsid w:val="007F52FB"/>
    <w:rsid w:val="007F5AD0"/>
    <w:rsid w:val="007F5FF7"/>
    <w:rsid w:val="007F71CD"/>
    <w:rsid w:val="007F74E1"/>
    <w:rsid w:val="007F7AC5"/>
    <w:rsid w:val="007F7D36"/>
    <w:rsid w:val="00800789"/>
    <w:rsid w:val="00800C26"/>
    <w:rsid w:val="00800E01"/>
    <w:rsid w:val="008016DA"/>
    <w:rsid w:val="00801B77"/>
    <w:rsid w:val="008022F6"/>
    <w:rsid w:val="0080268B"/>
    <w:rsid w:val="00802725"/>
    <w:rsid w:val="00802E92"/>
    <w:rsid w:val="00803258"/>
    <w:rsid w:val="008032D3"/>
    <w:rsid w:val="00804C6F"/>
    <w:rsid w:val="00804D03"/>
    <w:rsid w:val="00804D12"/>
    <w:rsid w:val="00805C62"/>
    <w:rsid w:val="00805F1B"/>
    <w:rsid w:val="008072A0"/>
    <w:rsid w:val="00810201"/>
    <w:rsid w:val="00810211"/>
    <w:rsid w:val="00810456"/>
    <w:rsid w:val="0081101B"/>
    <w:rsid w:val="00811EFB"/>
    <w:rsid w:val="00812CD1"/>
    <w:rsid w:val="00812F26"/>
    <w:rsid w:val="0081322F"/>
    <w:rsid w:val="00813593"/>
    <w:rsid w:val="008135B4"/>
    <w:rsid w:val="00813A10"/>
    <w:rsid w:val="00813EC3"/>
    <w:rsid w:val="008143CD"/>
    <w:rsid w:val="008144C1"/>
    <w:rsid w:val="00814633"/>
    <w:rsid w:val="00815209"/>
    <w:rsid w:val="00816270"/>
    <w:rsid w:val="00816589"/>
    <w:rsid w:val="00816887"/>
    <w:rsid w:val="00816F33"/>
    <w:rsid w:val="008171C1"/>
    <w:rsid w:val="008179F0"/>
    <w:rsid w:val="0082009D"/>
    <w:rsid w:val="00820908"/>
    <w:rsid w:val="00820E63"/>
    <w:rsid w:val="008211A5"/>
    <w:rsid w:val="00821E11"/>
    <w:rsid w:val="00822229"/>
    <w:rsid w:val="008222C1"/>
    <w:rsid w:val="00823AE5"/>
    <w:rsid w:val="00823DF1"/>
    <w:rsid w:val="008240D4"/>
    <w:rsid w:val="0082413F"/>
    <w:rsid w:val="00824C44"/>
    <w:rsid w:val="0082573F"/>
    <w:rsid w:val="008259BB"/>
    <w:rsid w:val="00826CEF"/>
    <w:rsid w:val="0082706A"/>
    <w:rsid w:val="008303A3"/>
    <w:rsid w:val="0083064A"/>
    <w:rsid w:val="00830D47"/>
    <w:rsid w:val="00831ABB"/>
    <w:rsid w:val="00832507"/>
    <w:rsid w:val="0083338C"/>
    <w:rsid w:val="008335A7"/>
    <w:rsid w:val="00833972"/>
    <w:rsid w:val="00833AB5"/>
    <w:rsid w:val="008342E5"/>
    <w:rsid w:val="00834737"/>
    <w:rsid w:val="0083477D"/>
    <w:rsid w:val="00834F64"/>
    <w:rsid w:val="00835654"/>
    <w:rsid w:val="00835970"/>
    <w:rsid w:val="00835A36"/>
    <w:rsid w:val="00835A4B"/>
    <w:rsid w:val="00835B28"/>
    <w:rsid w:val="00835C27"/>
    <w:rsid w:val="00835D75"/>
    <w:rsid w:val="00836663"/>
    <w:rsid w:val="00836B80"/>
    <w:rsid w:val="008375F5"/>
    <w:rsid w:val="00837682"/>
    <w:rsid w:val="00837688"/>
    <w:rsid w:val="0083785A"/>
    <w:rsid w:val="00840D53"/>
    <w:rsid w:val="008415D5"/>
    <w:rsid w:val="00841C4F"/>
    <w:rsid w:val="00841F55"/>
    <w:rsid w:val="0084270C"/>
    <w:rsid w:val="00843688"/>
    <w:rsid w:val="00843ADC"/>
    <w:rsid w:val="00843FE1"/>
    <w:rsid w:val="00844049"/>
    <w:rsid w:val="008452AC"/>
    <w:rsid w:val="0084545F"/>
    <w:rsid w:val="008459F6"/>
    <w:rsid w:val="008460C2"/>
    <w:rsid w:val="008461E7"/>
    <w:rsid w:val="00846205"/>
    <w:rsid w:val="008463C2"/>
    <w:rsid w:val="00847CFE"/>
    <w:rsid w:val="008502E6"/>
    <w:rsid w:val="00850A22"/>
    <w:rsid w:val="00850C79"/>
    <w:rsid w:val="0085120A"/>
    <w:rsid w:val="00852348"/>
    <w:rsid w:val="008537CC"/>
    <w:rsid w:val="0085407D"/>
    <w:rsid w:val="008544B8"/>
    <w:rsid w:val="00855190"/>
    <w:rsid w:val="00855238"/>
    <w:rsid w:val="008554C2"/>
    <w:rsid w:val="008555AA"/>
    <w:rsid w:val="00855741"/>
    <w:rsid w:val="00855AFE"/>
    <w:rsid w:val="00856345"/>
    <w:rsid w:val="008573F8"/>
    <w:rsid w:val="0085793F"/>
    <w:rsid w:val="00857A3A"/>
    <w:rsid w:val="00857D83"/>
    <w:rsid w:val="00860556"/>
    <w:rsid w:val="00861CA7"/>
    <w:rsid w:val="00861FB5"/>
    <w:rsid w:val="00862B6C"/>
    <w:rsid w:val="00863B17"/>
    <w:rsid w:val="00864395"/>
    <w:rsid w:val="00864DAD"/>
    <w:rsid w:val="0086504D"/>
    <w:rsid w:val="008655F4"/>
    <w:rsid w:val="00865AC0"/>
    <w:rsid w:val="008664B6"/>
    <w:rsid w:val="00866B97"/>
    <w:rsid w:val="00866D30"/>
    <w:rsid w:val="00867D35"/>
    <w:rsid w:val="0087083E"/>
    <w:rsid w:val="00870C04"/>
    <w:rsid w:val="00870D91"/>
    <w:rsid w:val="00870E7B"/>
    <w:rsid w:val="00870F19"/>
    <w:rsid w:val="00871109"/>
    <w:rsid w:val="008719D7"/>
    <w:rsid w:val="00871A75"/>
    <w:rsid w:val="00871D77"/>
    <w:rsid w:val="00872121"/>
    <w:rsid w:val="00872285"/>
    <w:rsid w:val="00872D84"/>
    <w:rsid w:val="008739DB"/>
    <w:rsid w:val="008743E1"/>
    <w:rsid w:val="008750E7"/>
    <w:rsid w:val="00875CAB"/>
    <w:rsid w:val="00876CED"/>
    <w:rsid w:val="00880030"/>
    <w:rsid w:val="00882477"/>
    <w:rsid w:val="0088352B"/>
    <w:rsid w:val="00883629"/>
    <w:rsid w:val="008839EF"/>
    <w:rsid w:val="00883C73"/>
    <w:rsid w:val="00884D5B"/>
    <w:rsid w:val="0088536D"/>
    <w:rsid w:val="008859FE"/>
    <w:rsid w:val="00885D93"/>
    <w:rsid w:val="00886423"/>
    <w:rsid w:val="00886536"/>
    <w:rsid w:val="008866E3"/>
    <w:rsid w:val="008867D7"/>
    <w:rsid w:val="00886922"/>
    <w:rsid w:val="00886D68"/>
    <w:rsid w:val="0089075A"/>
    <w:rsid w:val="00890AA8"/>
    <w:rsid w:val="008917CD"/>
    <w:rsid w:val="00891B62"/>
    <w:rsid w:val="008924C7"/>
    <w:rsid w:val="008929F8"/>
    <w:rsid w:val="00893019"/>
    <w:rsid w:val="00893082"/>
    <w:rsid w:val="008936F8"/>
    <w:rsid w:val="0089391A"/>
    <w:rsid w:val="00893E8C"/>
    <w:rsid w:val="008943F0"/>
    <w:rsid w:val="00894F90"/>
    <w:rsid w:val="00895440"/>
    <w:rsid w:val="008960DB"/>
    <w:rsid w:val="008961CC"/>
    <w:rsid w:val="00896312"/>
    <w:rsid w:val="00896C6F"/>
    <w:rsid w:val="008975D9"/>
    <w:rsid w:val="00897C56"/>
    <w:rsid w:val="008A0502"/>
    <w:rsid w:val="008A1341"/>
    <w:rsid w:val="008A17B8"/>
    <w:rsid w:val="008A26BB"/>
    <w:rsid w:val="008A2CAB"/>
    <w:rsid w:val="008A3542"/>
    <w:rsid w:val="008A395E"/>
    <w:rsid w:val="008A3D65"/>
    <w:rsid w:val="008A55FB"/>
    <w:rsid w:val="008A5683"/>
    <w:rsid w:val="008A5BAB"/>
    <w:rsid w:val="008A61E8"/>
    <w:rsid w:val="008A629F"/>
    <w:rsid w:val="008A6341"/>
    <w:rsid w:val="008A6385"/>
    <w:rsid w:val="008A67F1"/>
    <w:rsid w:val="008A6940"/>
    <w:rsid w:val="008A724F"/>
    <w:rsid w:val="008A7358"/>
    <w:rsid w:val="008B045A"/>
    <w:rsid w:val="008B2642"/>
    <w:rsid w:val="008B31B2"/>
    <w:rsid w:val="008B3C0C"/>
    <w:rsid w:val="008B411B"/>
    <w:rsid w:val="008B462E"/>
    <w:rsid w:val="008B4E67"/>
    <w:rsid w:val="008B545C"/>
    <w:rsid w:val="008B56BD"/>
    <w:rsid w:val="008B5EAF"/>
    <w:rsid w:val="008B65FA"/>
    <w:rsid w:val="008B6B07"/>
    <w:rsid w:val="008B6D1F"/>
    <w:rsid w:val="008B6E19"/>
    <w:rsid w:val="008B7706"/>
    <w:rsid w:val="008C07DD"/>
    <w:rsid w:val="008C0892"/>
    <w:rsid w:val="008C095B"/>
    <w:rsid w:val="008C0DD3"/>
    <w:rsid w:val="008C0EB9"/>
    <w:rsid w:val="008C1AF1"/>
    <w:rsid w:val="008C1B38"/>
    <w:rsid w:val="008C1DA7"/>
    <w:rsid w:val="008C2155"/>
    <w:rsid w:val="008C220E"/>
    <w:rsid w:val="008C2779"/>
    <w:rsid w:val="008C2A05"/>
    <w:rsid w:val="008C30B5"/>
    <w:rsid w:val="008C3417"/>
    <w:rsid w:val="008C396C"/>
    <w:rsid w:val="008C5301"/>
    <w:rsid w:val="008C5B92"/>
    <w:rsid w:val="008C5EBE"/>
    <w:rsid w:val="008C6AB4"/>
    <w:rsid w:val="008C6B20"/>
    <w:rsid w:val="008C6C9A"/>
    <w:rsid w:val="008C6EDA"/>
    <w:rsid w:val="008C7085"/>
    <w:rsid w:val="008C78B4"/>
    <w:rsid w:val="008C7C4C"/>
    <w:rsid w:val="008D16C3"/>
    <w:rsid w:val="008D1744"/>
    <w:rsid w:val="008D208F"/>
    <w:rsid w:val="008D268A"/>
    <w:rsid w:val="008D348D"/>
    <w:rsid w:val="008D37E6"/>
    <w:rsid w:val="008D3E21"/>
    <w:rsid w:val="008D4311"/>
    <w:rsid w:val="008D4518"/>
    <w:rsid w:val="008D4A06"/>
    <w:rsid w:val="008D5356"/>
    <w:rsid w:val="008D5A93"/>
    <w:rsid w:val="008D62D8"/>
    <w:rsid w:val="008D67C4"/>
    <w:rsid w:val="008D6B1C"/>
    <w:rsid w:val="008D6D68"/>
    <w:rsid w:val="008D6E76"/>
    <w:rsid w:val="008D7F5B"/>
    <w:rsid w:val="008E0533"/>
    <w:rsid w:val="008E1364"/>
    <w:rsid w:val="008E1A2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2D9"/>
    <w:rsid w:val="008F3AFA"/>
    <w:rsid w:val="008F3DAF"/>
    <w:rsid w:val="008F440D"/>
    <w:rsid w:val="008F4939"/>
    <w:rsid w:val="008F50DB"/>
    <w:rsid w:val="008F515D"/>
    <w:rsid w:val="008F582C"/>
    <w:rsid w:val="008F5CC1"/>
    <w:rsid w:val="008F5E1F"/>
    <w:rsid w:val="008F7813"/>
    <w:rsid w:val="00900471"/>
    <w:rsid w:val="009008BA"/>
    <w:rsid w:val="00900C64"/>
    <w:rsid w:val="0090121B"/>
    <w:rsid w:val="00901511"/>
    <w:rsid w:val="00901A6D"/>
    <w:rsid w:val="00901ED8"/>
    <w:rsid w:val="00901F3A"/>
    <w:rsid w:val="0090208A"/>
    <w:rsid w:val="00903277"/>
    <w:rsid w:val="00903855"/>
    <w:rsid w:val="00903C2A"/>
    <w:rsid w:val="00903EB5"/>
    <w:rsid w:val="009040E4"/>
    <w:rsid w:val="00904504"/>
    <w:rsid w:val="00904C83"/>
    <w:rsid w:val="009053F0"/>
    <w:rsid w:val="0090554A"/>
    <w:rsid w:val="00905B9A"/>
    <w:rsid w:val="00905DFE"/>
    <w:rsid w:val="009060EA"/>
    <w:rsid w:val="009062D0"/>
    <w:rsid w:val="00906441"/>
    <w:rsid w:val="00906D78"/>
    <w:rsid w:val="00906FA6"/>
    <w:rsid w:val="009117FF"/>
    <w:rsid w:val="00911C5C"/>
    <w:rsid w:val="0091216C"/>
    <w:rsid w:val="00913C0F"/>
    <w:rsid w:val="0091406C"/>
    <w:rsid w:val="00914434"/>
    <w:rsid w:val="00914FC8"/>
    <w:rsid w:val="00915147"/>
    <w:rsid w:val="00915F01"/>
    <w:rsid w:val="00916084"/>
    <w:rsid w:val="00916DB1"/>
    <w:rsid w:val="00916DF1"/>
    <w:rsid w:val="00917542"/>
    <w:rsid w:val="00917617"/>
    <w:rsid w:val="00917714"/>
    <w:rsid w:val="009177A5"/>
    <w:rsid w:val="00917D0E"/>
    <w:rsid w:val="00920105"/>
    <w:rsid w:val="00920804"/>
    <w:rsid w:val="0092080A"/>
    <w:rsid w:val="0092107A"/>
    <w:rsid w:val="00921365"/>
    <w:rsid w:val="00921716"/>
    <w:rsid w:val="00921837"/>
    <w:rsid w:val="00921B78"/>
    <w:rsid w:val="00922147"/>
    <w:rsid w:val="00922815"/>
    <w:rsid w:val="00922D08"/>
    <w:rsid w:val="00922D6E"/>
    <w:rsid w:val="00922DA3"/>
    <w:rsid w:val="00923008"/>
    <w:rsid w:val="0092389C"/>
    <w:rsid w:val="00923EB9"/>
    <w:rsid w:val="00924053"/>
    <w:rsid w:val="00924B4F"/>
    <w:rsid w:val="00925188"/>
    <w:rsid w:val="009255D9"/>
    <w:rsid w:val="009258D4"/>
    <w:rsid w:val="00925975"/>
    <w:rsid w:val="009263D3"/>
    <w:rsid w:val="009300EF"/>
    <w:rsid w:val="009308A2"/>
    <w:rsid w:val="00930957"/>
    <w:rsid w:val="0093100E"/>
    <w:rsid w:val="00931BDE"/>
    <w:rsid w:val="00931C92"/>
    <w:rsid w:val="00932A3B"/>
    <w:rsid w:val="00932B6E"/>
    <w:rsid w:val="00934212"/>
    <w:rsid w:val="00934615"/>
    <w:rsid w:val="00935228"/>
    <w:rsid w:val="009373D6"/>
    <w:rsid w:val="009400E2"/>
    <w:rsid w:val="0094025D"/>
    <w:rsid w:val="00940CBE"/>
    <w:rsid w:val="00941411"/>
    <w:rsid w:val="009417BB"/>
    <w:rsid w:val="00942E3A"/>
    <w:rsid w:val="00943150"/>
    <w:rsid w:val="00943336"/>
    <w:rsid w:val="0094334C"/>
    <w:rsid w:val="009433BE"/>
    <w:rsid w:val="00943D03"/>
    <w:rsid w:val="00943EB4"/>
    <w:rsid w:val="009447E4"/>
    <w:rsid w:val="009448C5"/>
    <w:rsid w:val="00945F0F"/>
    <w:rsid w:val="0094657D"/>
    <w:rsid w:val="0094658F"/>
    <w:rsid w:val="00946AA5"/>
    <w:rsid w:val="00946EE0"/>
    <w:rsid w:val="009475B0"/>
    <w:rsid w:val="009506E1"/>
    <w:rsid w:val="00950DCB"/>
    <w:rsid w:val="00950ECE"/>
    <w:rsid w:val="009515D9"/>
    <w:rsid w:val="009516DA"/>
    <w:rsid w:val="00951B48"/>
    <w:rsid w:val="00952051"/>
    <w:rsid w:val="00952151"/>
    <w:rsid w:val="00952DE4"/>
    <w:rsid w:val="009536A8"/>
    <w:rsid w:val="00953F92"/>
    <w:rsid w:val="009544FA"/>
    <w:rsid w:val="00954A47"/>
    <w:rsid w:val="00954D96"/>
    <w:rsid w:val="009558EA"/>
    <w:rsid w:val="00957486"/>
    <w:rsid w:val="00957883"/>
    <w:rsid w:val="0095793E"/>
    <w:rsid w:val="00957BDC"/>
    <w:rsid w:val="00957CAE"/>
    <w:rsid w:val="00960116"/>
    <w:rsid w:val="00960A5A"/>
    <w:rsid w:val="00960CAF"/>
    <w:rsid w:val="00961833"/>
    <w:rsid w:val="009621DE"/>
    <w:rsid w:val="0096220C"/>
    <w:rsid w:val="00962B1A"/>
    <w:rsid w:val="009641A1"/>
    <w:rsid w:val="009644C3"/>
    <w:rsid w:val="00966CB2"/>
    <w:rsid w:val="00966EBB"/>
    <w:rsid w:val="009677B2"/>
    <w:rsid w:val="00967FBB"/>
    <w:rsid w:val="00970462"/>
    <w:rsid w:val="00970947"/>
    <w:rsid w:val="00970E22"/>
    <w:rsid w:val="00970EB2"/>
    <w:rsid w:val="00971381"/>
    <w:rsid w:val="009713C5"/>
    <w:rsid w:val="00971586"/>
    <w:rsid w:val="009719B5"/>
    <w:rsid w:val="009735C3"/>
    <w:rsid w:val="009737F5"/>
    <w:rsid w:val="00973937"/>
    <w:rsid w:val="009743A3"/>
    <w:rsid w:val="009752FD"/>
    <w:rsid w:val="0097578A"/>
    <w:rsid w:val="009759BC"/>
    <w:rsid w:val="00976A72"/>
    <w:rsid w:val="00976CE7"/>
    <w:rsid w:val="009778FD"/>
    <w:rsid w:val="00977BFD"/>
    <w:rsid w:val="00977FBB"/>
    <w:rsid w:val="00980168"/>
    <w:rsid w:val="00980230"/>
    <w:rsid w:val="0098027F"/>
    <w:rsid w:val="00980FEF"/>
    <w:rsid w:val="00981BC3"/>
    <w:rsid w:val="00982E60"/>
    <w:rsid w:val="00983238"/>
    <w:rsid w:val="00983C1D"/>
    <w:rsid w:val="00983D2F"/>
    <w:rsid w:val="0098448D"/>
    <w:rsid w:val="009845C6"/>
    <w:rsid w:val="00985119"/>
    <w:rsid w:val="00985607"/>
    <w:rsid w:val="00985903"/>
    <w:rsid w:val="00985C00"/>
    <w:rsid w:val="00985EBA"/>
    <w:rsid w:val="0098625F"/>
    <w:rsid w:val="00986439"/>
    <w:rsid w:val="00987471"/>
    <w:rsid w:val="00990790"/>
    <w:rsid w:val="0099098C"/>
    <w:rsid w:val="00991327"/>
    <w:rsid w:val="009917FD"/>
    <w:rsid w:val="0099214A"/>
    <w:rsid w:val="00992B88"/>
    <w:rsid w:val="00992C0C"/>
    <w:rsid w:val="009931F4"/>
    <w:rsid w:val="0099429F"/>
    <w:rsid w:val="009949B3"/>
    <w:rsid w:val="00994A4D"/>
    <w:rsid w:val="00994BB9"/>
    <w:rsid w:val="00994D7E"/>
    <w:rsid w:val="00995206"/>
    <w:rsid w:val="009953F8"/>
    <w:rsid w:val="009959EF"/>
    <w:rsid w:val="00996668"/>
    <w:rsid w:val="00996BB8"/>
    <w:rsid w:val="009972FA"/>
    <w:rsid w:val="009975CE"/>
    <w:rsid w:val="0099775D"/>
    <w:rsid w:val="00997A1E"/>
    <w:rsid w:val="00997FFC"/>
    <w:rsid w:val="009A0236"/>
    <w:rsid w:val="009A0FD6"/>
    <w:rsid w:val="009A142C"/>
    <w:rsid w:val="009A1436"/>
    <w:rsid w:val="009A1A27"/>
    <w:rsid w:val="009A21D8"/>
    <w:rsid w:val="009A2715"/>
    <w:rsid w:val="009A37F3"/>
    <w:rsid w:val="009A3A2C"/>
    <w:rsid w:val="009A4D4B"/>
    <w:rsid w:val="009A4E07"/>
    <w:rsid w:val="009A51AC"/>
    <w:rsid w:val="009A545B"/>
    <w:rsid w:val="009A59CE"/>
    <w:rsid w:val="009A600B"/>
    <w:rsid w:val="009A67B9"/>
    <w:rsid w:val="009A6BC3"/>
    <w:rsid w:val="009A6C1B"/>
    <w:rsid w:val="009A7205"/>
    <w:rsid w:val="009B013E"/>
    <w:rsid w:val="009B01D9"/>
    <w:rsid w:val="009B0DBA"/>
    <w:rsid w:val="009B1CFA"/>
    <w:rsid w:val="009B23CB"/>
    <w:rsid w:val="009B27AA"/>
    <w:rsid w:val="009B2A1E"/>
    <w:rsid w:val="009B2ADF"/>
    <w:rsid w:val="009B2BAD"/>
    <w:rsid w:val="009B32CF"/>
    <w:rsid w:val="009B3E6A"/>
    <w:rsid w:val="009B3EBF"/>
    <w:rsid w:val="009B3F65"/>
    <w:rsid w:val="009B4534"/>
    <w:rsid w:val="009B48D7"/>
    <w:rsid w:val="009B4AC7"/>
    <w:rsid w:val="009B4DFA"/>
    <w:rsid w:val="009B5C38"/>
    <w:rsid w:val="009B6B95"/>
    <w:rsid w:val="009B7AC3"/>
    <w:rsid w:val="009C1154"/>
    <w:rsid w:val="009C1305"/>
    <w:rsid w:val="009C15A0"/>
    <w:rsid w:val="009C1D1E"/>
    <w:rsid w:val="009C2934"/>
    <w:rsid w:val="009C2B21"/>
    <w:rsid w:val="009C2FBB"/>
    <w:rsid w:val="009C4129"/>
    <w:rsid w:val="009C4169"/>
    <w:rsid w:val="009C4251"/>
    <w:rsid w:val="009C4855"/>
    <w:rsid w:val="009C48C5"/>
    <w:rsid w:val="009C4970"/>
    <w:rsid w:val="009C5368"/>
    <w:rsid w:val="009C6C45"/>
    <w:rsid w:val="009C6F83"/>
    <w:rsid w:val="009C70FA"/>
    <w:rsid w:val="009C739A"/>
    <w:rsid w:val="009D01DB"/>
    <w:rsid w:val="009D0A4E"/>
    <w:rsid w:val="009D0E5C"/>
    <w:rsid w:val="009D1319"/>
    <w:rsid w:val="009D17FD"/>
    <w:rsid w:val="009D2303"/>
    <w:rsid w:val="009D2C5C"/>
    <w:rsid w:val="009D336C"/>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4F1"/>
    <w:rsid w:val="009E3BD9"/>
    <w:rsid w:val="009E4469"/>
    <w:rsid w:val="009E4C1E"/>
    <w:rsid w:val="009E4F64"/>
    <w:rsid w:val="009E56AC"/>
    <w:rsid w:val="009E57C3"/>
    <w:rsid w:val="009E5DD3"/>
    <w:rsid w:val="009E63A7"/>
    <w:rsid w:val="009E6864"/>
    <w:rsid w:val="009E6CDE"/>
    <w:rsid w:val="009E6F67"/>
    <w:rsid w:val="009E7181"/>
    <w:rsid w:val="009F154A"/>
    <w:rsid w:val="009F1AEE"/>
    <w:rsid w:val="009F27E3"/>
    <w:rsid w:val="009F286A"/>
    <w:rsid w:val="009F2919"/>
    <w:rsid w:val="009F2C94"/>
    <w:rsid w:val="009F310E"/>
    <w:rsid w:val="009F492E"/>
    <w:rsid w:val="009F4FB6"/>
    <w:rsid w:val="009F52C9"/>
    <w:rsid w:val="009F5325"/>
    <w:rsid w:val="009F5B70"/>
    <w:rsid w:val="009F5BD6"/>
    <w:rsid w:val="009F5C86"/>
    <w:rsid w:val="009F5F6C"/>
    <w:rsid w:val="009F721C"/>
    <w:rsid w:val="009F7379"/>
    <w:rsid w:val="009F75B9"/>
    <w:rsid w:val="009F7D41"/>
    <w:rsid w:val="00A00E0C"/>
    <w:rsid w:val="00A0164E"/>
    <w:rsid w:val="00A01855"/>
    <w:rsid w:val="00A01B32"/>
    <w:rsid w:val="00A020D0"/>
    <w:rsid w:val="00A02660"/>
    <w:rsid w:val="00A02A2D"/>
    <w:rsid w:val="00A03166"/>
    <w:rsid w:val="00A032FE"/>
    <w:rsid w:val="00A03648"/>
    <w:rsid w:val="00A03760"/>
    <w:rsid w:val="00A04313"/>
    <w:rsid w:val="00A058A7"/>
    <w:rsid w:val="00A06591"/>
    <w:rsid w:val="00A065A7"/>
    <w:rsid w:val="00A068C8"/>
    <w:rsid w:val="00A074CD"/>
    <w:rsid w:val="00A1009D"/>
    <w:rsid w:val="00A108C2"/>
    <w:rsid w:val="00A10E6B"/>
    <w:rsid w:val="00A11A31"/>
    <w:rsid w:val="00A11DAE"/>
    <w:rsid w:val="00A11DF1"/>
    <w:rsid w:val="00A125EA"/>
    <w:rsid w:val="00A1269D"/>
    <w:rsid w:val="00A1297B"/>
    <w:rsid w:val="00A13293"/>
    <w:rsid w:val="00A13A7E"/>
    <w:rsid w:val="00A13E4F"/>
    <w:rsid w:val="00A1483D"/>
    <w:rsid w:val="00A149B5"/>
    <w:rsid w:val="00A14C09"/>
    <w:rsid w:val="00A1637B"/>
    <w:rsid w:val="00A16D4D"/>
    <w:rsid w:val="00A173FB"/>
    <w:rsid w:val="00A20659"/>
    <w:rsid w:val="00A206D0"/>
    <w:rsid w:val="00A2082E"/>
    <w:rsid w:val="00A20BF4"/>
    <w:rsid w:val="00A20E5E"/>
    <w:rsid w:val="00A219CD"/>
    <w:rsid w:val="00A21CC1"/>
    <w:rsid w:val="00A2387F"/>
    <w:rsid w:val="00A24E61"/>
    <w:rsid w:val="00A24E6A"/>
    <w:rsid w:val="00A24F7D"/>
    <w:rsid w:val="00A25F65"/>
    <w:rsid w:val="00A27399"/>
    <w:rsid w:val="00A27808"/>
    <w:rsid w:val="00A27EE9"/>
    <w:rsid w:val="00A27F1D"/>
    <w:rsid w:val="00A27FE8"/>
    <w:rsid w:val="00A309EF"/>
    <w:rsid w:val="00A31630"/>
    <w:rsid w:val="00A3199F"/>
    <w:rsid w:val="00A326EC"/>
    <w:rsid w:val="00A3310B"/>
    <w:rsid w:val="00A331AA"/>
    <w:rsid w:val="00A33571"/>
    <w:rsid w:val="00A34413"/>
    <w:rsid w:val="00A344C1"/>
    <w:rsid w:val="00A34D51"/>
    <w:rsid w:val="00A34E96"/>
    <w:rsid w:val="00A35C0F"/>
    <w:rsid w:val="00A35DA5"/>
    <w:rsid w:val="00A36390"/>
    <w:rsid w:val="00A36491"/>
    <w:rsid w:val="00A3688C"/>
    <w:rsid w:val="00A3734B"/>
    <w:rsid w:val="00A37759"/>
    <w:rsid w:val="00A37B19"/>
    <w:rsid w:val="00A37BF6"/>
    <w:rsid w:val="00A410D0"/>
    <w:rsid w:val="00A4136E"/>
    <w:rsid w:val="00A41EF6"/>
    <w:rsid w:val="00A428BB"/>
    <w:rsid w:val="00A42B89"/>
    <w:rsid w:val="00A431E5"/>
    <w:rsid w:val="00A43F8E"/>
    <w:rsid w:val="00A4437E"/>
    <w:rsid w:val="00A44810"/>
    <w:rsid w:val="00A46A53"/>
    <w:rsid w:val="00A46E26"/>
    <w:rsid w:val="00A47586"/>
    <w:rsid w:val="00A47A22"/>
    <w:rsid w:val="00A47CF3"/>
    <w:rsid w:val="00A47FCB"/>
    <w:rsid w:val="00A5152A"/>
    <w:rsid w:val="00A51700"/>
    <w:rsid w:val="00A51EE1"/>
    <w:rsid w:val="00A520F1"/>
    <w:rsid w:val="00A52AC4"/>
    <w:rsid w:val="00A5328B"/>
    <w:rsid w:val="00A535F5"/>
    <w:rsid w:val="00A539C5"/>
    <w:rsid w:val="00A5453C"/>
    <w:rsid w:val="00A54AD0"/>
    <w:rsid w:val="00A54C39"/>
    <w:rsid w:val="00A54F49"/>
    <w:rsid w:val="00A552E7"/>
    <w:rsid w:val="00A55374"/>
    <w:rsid w:val="00A55382"/>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2B4"/>
    <w:rsid w:val="00A6771A"/>
    <w:rsid w:val="00A679BE"/>
    <w:rsid w:val="00A67E74"/>
    <w:rsid w:val="00A70B57"/>
    <w:rsid w:val="00A70EAD"/>
    <w:rsid w:val="00A71237"/>
    <w:rsid w:val="00A71893"/>
    <w:rsid w:val="00A7231B"/>
    <w:rsid w:val="00A72B93"/>
    <w:rsid w:val="00A730BB"/>
    <w:rsid w:val="00A738DF"/>
    <w:rsid w:val="00A73CAD"/>
    <w:rsid w:val="00A7478B"/>
    <w:rsid w:val="00A74C61"/>
    <w:rsid w:val="00A74E37"/>
    <w:rsid w:val="00A75AB9"/>
    <w:rsid w:val="00A76179"/>
    <w:rsid w:val="00A76A13"/>
    <w:rsid w:val="00A778B4"/>
    <w:rsid w:val="00A779C7"/>
    <w:rsid w:val="00A77C38"/>
    <w:rsid w:val="00A8022C"/>
    <w:rsid w:val="00A802B7"/>
    <w:rsid w:val="00A8062C"/>
    <w:rsid w:val="00A80892"/>
    <w:rsid w:val="00A80A99"/>
    <w:rsid w:val="00A80D5C"/>
    <w:rsid w:val="00A80EA3"/>
    <w:rsid w:val="00A817D0"/>
    <w:rsid w:val="00A81FFB"/>
    <w:rsid w:val="00A820C7"/>
    <w:rsid w:val="00A82C74"/>
    <w:rsid w:val="00A8316F"/>
    <w:rsid w:val="00A834BD"/>
    <w:rsid w:val="00A83936"/>
    <w:rsid w:val="00A83B12"/>
    <w:rsid w:val="00A83B8D"/>
    <w:rsid w:val="00A83CB3"/>
    <w:rsid w:val="00A8483D"/>
    <w:rsid w:val="00A84E4E"/>
    <w:rsid w:val="00A85975"/>
    <w:rsid w:val="00A863AA"/>
    <w:rsid w:val="00A87911"/>
    <w:rsid w:val="00A87DB2"/>
    <w:rsid w:val="00A87EF3"/>
    <w:rsid w:val="00A90E19"/>
    <w:rsid w:val="00A917BC"/>
    <w:rsid w:val="00A91918"/>
    <w:rsid w:val="00A91B9B"/>
    <w:rsid w:val="00A91BCE"/>
    <w:rsid w:val="00A91EF7"/>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93"/>
    <w:rsid w:val="00AA1CD7"/>
    <w:rsid w:val="00AA1F2B"/>
    <w:rsid w:val="00AA2BC8"/>
    <w:rsid w:val="00AA404E"/>
    <w:rsid w:val="00AA476A"/>
    <w:rsid w:val="00AA4E14"/>
    <w:rsid w:val="00AA61BB"/>
    <w:rsid w:val="00AA72EE"/>
    <w:rsid w:val="00AA7E70"/>
    <w:rsid w:val="00AB1B30"/>
    <w:rsid w:val="00AB1CBA"/>
    <w:rsid w:val="00AB1CCB"/>
    <w:rsid w:val="00AB1DDA"/>
    <w:rsid w:val="00AB2175"/>
    <w:rsid w:val="00AB26F1"/>
    <w:rsid w:val="00AB27E5"/>
    <w:rsid w:val="00AB2BE1"/>
    <w:rsid w:val="00AB3280"/>
    <w:rsid w:val="00AB3AC1"/>
    <w:rsid w:val="00AB3BD4"/>
    <w:rsid w:val="00AB409E"/>
    <w:rsid w:val="00AB463C"/>
    <w:rsid w:val="00AB4AEA"/>
    <w:rsid w:val="00AB4AEF"/>
    <w:rsid w:val="00AB4CE0"/>
    <w:rsid w:val="00AB4E7F"/>
    <w:rsid w:val="00AB501D"/>
    <w:rsid w:val="00AB6363"/>
    <w:rsid w:val="00AB7FD1"/>
    <w:rsid w:val="00AC0147"/>
    <w:rsid w:val="00AC096E"/>
    <w:rsid w:val="00AC0E7B"/>
    <w:rsid w:val="00AC0F6D"/>
    <w:rsid w:val="00AC186C"/>
    <w:rsid w:val="00AC1D4B"/>
    <w:rsid w:val="00AC2AD0"/>
    <w:rsid w:val="00AC2F6A"/>
    <w:rsid w:val="00AC336F"/>
    <w:rsid w:val="00AC3672"/>
    <w:rsid w:val="00AC3826"/>
    <w:rsid w:val="00AC3987"/>
    <w:rsid w:val="00AC3A0C"/>
    <w:rsid w:val="00AC4D90"/>
    <w:rsid w:val="00AC4FD1"/>
    <w:rsid w:val="00AC5B6E"/>
    <w:rsid w:val="00AC6202"/>
    <w:rsid w:val="00AC6A14"/>
    <w:rsid w:val="00AC6CA9"/>
    <w:rsid w:val="00AC714A"/>
    <w:rsid w:val="00AC7433"/>
    <w:rsid w:val="00AC751E"/>
    <w:rsid w:val="00AC7946"/>
    <w:rsid w:val="00AC7CDB"/>
    <w:rsid w:val="00AD01C6"/>
    <w:rsid w:val="00AD02B0"/>
    <w:rsid w:val="00AD0DA5"/>
    <w:rsid w:val="00AD1AC8"/>
    <w:rsid w:val="00AD2982"/>
    <w:rsid w:val="00AD299F"/>
    <w:rsid w:val="00AD3FEA"/>
    <w:rsid w:val="00AD44B5"/>
    <w:rsid w:val="00AD45A9"/>
    <w:rsid w:val="00AD45E2"/>
    <w:rsid w:val="00AD61CD"/>
    <w:rsid w:val="00AD6398"/>
    <w:rsid w:val="00AD6D7D"/>
    <w:rsid w:val="00AD7D08"/>
    <w:rsid w:val="00AD7DD6"/>
    <w:rsid w:val="00AE012D"/>
    <w:rsid w:val="00AE0FBE"/>
    <w:rsid w:val="00AE189C"/>
    <w:rsid w:val="00AE195C"/>
    <w:rsid w:val="00AE2047"/>
    <w:rsid w:val="00AE298E"/>
    <w:rsid w:val="00AE2E10"/>
    <w:rsid w:val="00AE4756"/>
    <w:rsid w:val="00AE5068"/>
    <w:rsid w:val="00AE5C0B"/>
    <w:rsid w:val="00AE669F"/>
    <w:rsid w:val="00AE6AA7"/>
    <w:rsid w:val="00AF0315"/>
    <w:rsid w:val="00AF047F"/>
    <w:rsid w:val="00AF1320"/>
    <w:rsid w:val="00AF18C4"/>
    <w:rsid w:val="00AF1A52"/>
    <w:rsid w:val="00AF1BE9"/>
    <w:rsid w:val="00AF2AFC"/>
    <w:rsid w:val="00AF2E67"/>
    <w:rsid w:val="00AF3082"/>
    <w:rsid w:val="00AF3840"/>
    <w:rsid w:val="00AF3BF8"/>
    <w:rsid w:val="00AF41F4"/>
    <w:rsid w:val="00AF42C0"/>
    <w:rsid w:val="00AF42DA"/>
    <w:rsid w:val="00AF4965"/>
    <w:rsid w:val="00AF5A0D"/>
    <w:rsid w:val="00AF5AE0"/>
    <w:rsid w:val="00AF6119"/>
    <w:rsid w:val="00AF64A9"/>
    <w:rsid w:val="00AF751F"/>
    <w:rsid w:val="00AF7F31"/>
    <w:rsid w:val="00B0059F"/>
    <w:rsid w:val="00B00F4A"/>
    <w:rsid w:val="00B02580"/>
    <w:rsid w:val="00B04C51"/>
    <w:rsid w:val="00B058A1"/>
    <w:rsid w:val="00B05ADE"/>
    <w:rsid w:val="00B067EC"/>
    <w:rsid w:val="00B06D40"/>
    <w:rsid w:val="00B06EC8"/>
    <w:rsid w:val="00B07B6D"/>
    <w:rsid w:val="00B10031"/>
    <w:rsid w:val="00B10257"/>
    <w:rsid w:val="00B1033A"/>
    <w:rsid w:val="00B1120B"/>
    <w:rsid w:val="00B11214"/>
    <w:rsid w:val="00B11731"/>
    <w:rsid w:val="00B11C19"/>
    <w:rsid w:val="00B1210E"/>
    <w:rsid w:val="00B12526"/>
    <w:rsid w:val="00B12948"/>
    <w:rsid w:val="00B12D6D"/>
    <w:rsid w:val="00B12DB3"/>
    <w:rsid w:val="00B131AF"/>
    <w:rsid w:val="00B1326B"/>
    <w:rsid w:val="00B13621"/>
    <w:rsid w:val="00B136ED"/>
    <w:rsid w:val="00B138D0"/>
    <w:rsid w:val="00B139E5"/>
    <w:rsid w:val="00B14392"/>
    <w:rsid w:val="00B146C8"/>
    <w:rsid w:val="00B15B49"/>
    <w:rsid w:val="00B15BF9"/>
    <w:rsid w:val="00B15DBC"/>
    <w:rsid w:val="00B161E2"/>
    <w:rsid w:val="00B163C2"/>
    <w:rsid w:val="00B164BB"/>
    <w:rsid w:val="00B166DF"/>
    <w:rsid w:val="00B16F70"/>
    <w:rsid w:val="00B17B19"/>
    <w:rsid w:val="00B209A4"/>
    <w:rsid w:val="00B20E65"/>
    <w:rsid w:val="00B20FBD"/>
    <w:rsid w:val="00B21360"/>
    <w:rsid w:val="00B21AAE"/>
    <w:rsid w:val="00B21DF7"/>
    <w:rsid w:val="00B2206C"/>
    <w:rsid w:val="00B22690"/>
    <w:rsid w:val="00B228D3"/>
    <w:rsid w:val="00B23013"/>
    <w:rsid w:val="00B23782"/>
    <w:rsid w:val="00B241D5"/>
    <w:rsid w:val="00B249A7"/>
    <w:rsid w:val="00B24E29"/>
    <w:rsid w:val="00B25199"/>
    <w:rsid w:val="00B25695"/>
    <w:rsid w:val="00B25915"/>
    <w:rsid w:val="00B26528"/>
    <w:rsid w:val="00B267BF"/>
    <w:rsid w:val="00B269D6"/>
    <w:rsid w:val="00B271D7"/>
    <w:rsid w:val="00B278C4"/>
    <w:rsid w:val="00B30245"/>
    <w:rsid w:val="00B308BC"/>
    <w:rsid w:val="00B30E9A"/>
    <w:rsid w:val="00B31321"/>
    <w:rsid w:val="00B3225F"/>
    <w:rsid w:val="00B32BF1"/>
    <w:rsid w:val="00B340C5"/>
    <w:rsid w:val="00B343AF"/>
    <w:rsid w:val="00B353C4"/>
    <w:rsid w:val="00B3567D"/>
    <w:rsid w:val="00B35DA2"/>
    <w:rsid w:val="00B3625C"/>
    <w:rsid w:val="00B37764"/>
    <w:rsid w:val="00B37B77"/>
    <w:rsid w:val="00B40668"/>
    <w:rsid w:val="00B40747"/>
    <w:rsid w:val="00B4099B"/>
    <w:rsid w:val="00B40A06"/>
    <w:rsid w:val="00B411C3"/>
    <w:rsid w:val="00B421BD"/>
    <w:rsid w:val="00B425E8"/>
    <w:rsid w:val="00B428B8"/>
    <w:rsid w:val="00B4314E"/>
    <w:rsid w:val="00B4315B"/>
    <w:rsid w:val="00B43CA0"/>
    <w:rsid w:val="00B43F98"/>
    <w:rsid w:val="00B440A9"/>
    <w:rsid w:val="00B44334"/>
    <w:rsid w:val="00B443A5"/>
    <w:rsid w:val="00B44558"/>
    <w:rsid w:val="00B445A4"/>
    <w:rsid w:val="00B4507F"/>
    <w:rsid w:val="00B4519A"/>
    <w:rsid w:val="00B45471"/>
    <w:rsid w:val="00B45AF0"/>
    <w:rsid w:val="00B45D2F"/>
    <w:rsid w:val="00B45E76"/>
    <w:rsid w:val="00B46177"/>
    <w:rsid w:val="00B47F45"/>
    <w:rsid w:val="00B50BCC"/>
    <w:rsid w:val="00B50F1B"/>
    <w:rsid w:val="00B510DC"/>
    <w:rsid w:val="00B51160"/>
    <w:rsid w:val="00B5255B"/>
    <w:rsid w:val="00B5266D"/>
    <w:rsid w:val="00B52E37"/>
    <w:rsid w:val="00B5376B"/>
    <w:rsid w:val="00B53CFA"/>
    <w:rsid w:val="00B5402E"/>
    <w:rsid w:val="00B54C3C"/>
    <w:rsid w:val="00B550D0"/>
    <w:rsid w:val="00B55B5C"/>
    <w:rsid w:val="00B55B60"/>
    <w:rsid w:val="00B55D30"/>
    <w:rsid w:val="00B561D8"/>
    <w:rsid w:val="00B56B2C"/>
    <w:rsid w:val="00B56D3A"/>
    <w:rsid w:val="00B57514"/>
    <w:rsid w:val="00B57B0D"/>
    <w:rsid w:val="00B57CE6"/>
    <w:rsid w:val="00B613A9"/>
    <w:rsid w:val="00B61F7E"/>
    <w:rsid w:val="00B625B5"/>
    <w:rsid w:val="00B637CB"/>
    <w:rsid w:val="00B637DD"/>
    <w:rsid w:val="00B6396D"/>
    <w:rsid w:val="00B646DA"/>
    <w:rsid w:val="00B64825"/>
    <w:rsid w:val="00B657A5"/>
    <w:rsid w:val="00B65AFE"/>
    <w:rsid w:val="00B65F44"/>
    <w:rsid w:val="00B66182"/>
    <w:rsid w:val="00B66DF6"/>
    <w:rsid w:val="00B67FC9"/>
    <w:rsid w:val="00B70AFF"/>
    <w:rsid w:val="00B724B1"/>
    <w:rsid w:val="00B7257A"/>
    <w:rsid w:val="00B727CF"/>
    <w:rsid w:val="00B73123"/>
    <w:rsid w:val="00B73E4D"/>
    <w:rsid w:val="00B7416C"/>
    <w:rsid w:val="00B7446F"/>
    <w:rsid w:val="00B746DE"/>
    <w:rsid w:val="00B7473B"/>
    <w:rsid w:val="00B74E04"/>
    <w:rsid w:val="00B752C1"/>
    <w:rsid w:val="00B75BB9"/>
    <w:rsid w:val="00B75EC3"/>
    <w:rsid w:val="00B76B46"/>
    <w:rsid w:val="00B76E8B"/>
    <w:rsid w:val="00B77155"/>
    <w:rsid w:val="00B80099"/>
    <w:rsid w:val="00B80476"/>
    <w:rsid w:val="00B80A65"/>
    <w:rsid w:val="00B8132B"/>
    <w:rsid w:val="00B819B5"/>
    <w:rsid w:val="00B81D48"/>
    <w:rsid w:val="00B81DDF"/>
    <w:rsid w:val="00B824B4"/>
    <w:rsid w:val="00B82C14"/>
    <w:rsid w:val="00B82F7A"/>
    <w:rsid w:val="00B8372E"/>
    <w:rsid w:val="00B840C5"/>
    <w:rsid w:val="00B84C7B"/>
    <w:rsid w:val="00B859E9"/>
    <w:rsid w:val="00B85A17"/>
    <w:rsid w:val="00B85CAA"/>
    <w:rsid w:val="00B870BD"/>
    <w:rsid w:val="00B874A8"/>
    <w:rsid w:val="00B908A8"/>
    <w:rsid w:val="00B90FD9"/>
    <w:rsid w:val="00B911DD"/>
    <w:rsid w:val="00B912D9"/>
    <w:rsid w:val="00B927C8"/>
    <w:rsid w:val="00B9290C"/>
    <w:rsid w:val="00B930E8"/>
    <w:rsid w:val="00B937CE"/>
    <w:rsid w:val="00B93AC0"/>
    <w:rsid w:val="00B94163"/>
    <w:rsid w:val="00B94292"/>
    <w:rsid w:val="00B94637"/>
    <w:rsid w:val="00B9497E"/>
    <w:rsid w:val="00B94C9D"/>
    <w:rsid w:val="00B94E86"/>
    <w:rsid w:val="00B950D8"/>
    <w:rsid w:val="00B95153"/>
    <w:rsid w:val="00B95638"/>
    <w:rsid w:val="00B959AE"/>
    <w:rsid w:val="00B95D34"/>
    <w:rsid w:val="00B95F09"/>
    <w:rsid w:val="00B96C9E"/>
    <w:rsid w:val="00B97448"/>
    <w:rsid w:val="00B974CD"/>
    <w:rsid w:val="00BA00A9"/>
    <w:rsid w:val="00BA094A"/>
    <w:rsid w:val="00BA0A43"/>
    <w:rsid w:val="00BA1424"/>
    <w:rsid w:val="00BA17D8"/>
    <w:rsid w:val="00BA18FF"/>
    <w:rsid w:val="00BA3015"/>
    <w:rsid w:val="00BA425F"/>
    <w:rsid w:val="00BA4367"/>
    <w:rsid w:val="00BA5650"/>
    <w:rsid w:val="00BA5A42"/>
    <w:rsid w:val="00BA5E44"/>
    <w:rsid w:val="00BA6761"/>
    <w:rsid w:val="00BA74B7"/>
    <w:rsid w:val="00BA77CA"/>
    <w:rsid w:val="00BA78BE"/>
    <w:rsid w:val="00BA7E91"/>
    <w:rsid w:val="00BB14EA"/>
    <w:rsid w:val="00BB2BB0"/>
    <w:rsid w:val="00BB372D"/>
    <w:rsid w:val="00BB3C30"/>
    <w:rsid w:val="00BB473D"/>
    <w:rsid w:val="00BB4955"/>
    <w:rsid w:val="00BB5731"/>
    <w:rsid w:val="00BB58A6"/>
    <w:rsid w:val="00BB658B"/>
    <w:rsid w:val="00BB66AE"/>
    <w:rsid w:val="00BB68B1"/>
    <w:rsid w:val="00BB6DCA"/>
    <w:rsid w:val="00BB7445"/>
    <w:rsid w:val="00BB793C"/>
    <w:rsid w:val="00BB79A0"/>
    <w:rsid w:val="00BC09F9"/>
    <w:rsid w:val="00BC31E1"/>
    <w:rsid w:val="00BC3516"/>
    <w:rsid w:val="00BC3523"/>
    <w:rsid w:val="00BC5544"/>
    <w:rsid w:val="00BC5E0D"/>
    <w:rsid w:val="00BC612A"/>
    <w:rsid w:val="00BC6567"/>
    <w:rsid w:val="00BC6B11"/>
    <w:rsid w:val="00BC733C"/>
    <w:rsid w:val="00BC7E0D"/>
    <w:rsid w:val="00BD072D"/>
    <w:rsid w:val="00BD0B88"/>
    <w:rsid w:val="00BD0BFA"/>
    <w:rsid w:val="00BD139F"/>
    <w:rsid w:val="00BD1543"/>
    <w:rsid w:val="00BD2504"/>
    <w:rsid w:val="00BD2559"/>
    <w:rsid w:val="00BD26B4"/>
    <w:rsid w:val="00BD283A"/>
    <w:rsid w:val="00BD2902"/>
    <w:rsid w:val="00BD3025"/>
    <w:rsid w:val="00BD36FF"/>
    <w:rsid w:val="00BD3B05"/>
    <w:rsid w:val="00BD3FCF"/>
    <w:rsid w:val="00BD44E2"/>
    <w:rsid w:val="00BD58A2"/>
    <w:rsid w:val="00BD5CE5"/>
    <w:rsid w:val="00BD5D94"/>
    <w:rsid w:val="00BD604F"/>
    <w:rsid w:val="00BD691B"/>
    <w:rsid w:val="00BD782F"/>
    <w:rsid w:val="00BD78F0"/>
    <w:rsid w:val="00BD78F2"/>
    <w:rsid w:val="00BD799A"/>
    <w:rsid w:val="00BE0B9B"/>
    <w:rsid w:val="00BE0E65"/>
    <w:rsid w:val="00BE17E5"/>
    <w:rsid w:val="00BE2320"/>
    <w:rsid w:val="00BE2A08"/>
    <w:rsid w:val="00BE4BC9"/>
    <w:rsid w:val="00BE611F"/>
    <w:rsid w:val="00BE66B2"/>
    <w:rsid w:val="00BE685E"/>
    <w:rsid w:val="00BE7361"/>
    <w:rsid w:val="00BE76F1"/>
    <w:rsid w:val="00BE7ECD"/>
    <w:rsid w:val="00BE7FA8"/>
    <w:rsid w:val="00BF0111"/>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A0E"/>
    <w:rsid w:val="00C03E0B"/>
    <w:rsid w:val="00C048B5"/>
    <w:rsid w:val="00C05CC8"/>
    <w:rsid w:val="00C05DBB"/>
    <w:rsid w:val="00C05E86"/>
    <w:rsid w:val="00C05EFD"/>
    <w:rsid w:val="00C0630A"/>
    <w:rsid w:val="00C068FB"/>
    <w:rsid w:val="00C06951"/>
    <w:rsid w:val="00C06E3A"/>
    <w:rsid w:val="00C07AA3"/>
    <w:rsid w:val="00C07D62"/>
    <w:rsid w:val="00C10067"/>
    <w:rsid w:val="00C10F51"/>
    <w:rsid w:val="00C116F5"/>
    <w:rsid w:val="00C11EAD"/>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249"/>
    <w:rsid w:val="00C215BD"/>
    <w:rsid w:val="00C2180B"/>
    <w:rsid w:val="00C21FC7"/>
    <w:rsid w:val="00C2252B"/>
    <w:rsid w:val="00C23B34"/>
    <w:rsid w:val="00C24952"/>
    <w:rsid w:val="00C24F71"/>
    <w:rsid w:val="00C2522B"/>
    <w:rsid w:val="00C25A16"/>
    <w:rsid w:val="00C25A2A"/>
    <w:rsid w:val="00C2648E"/>
    <w:rsid w:val="00C2721F"/>
    <w:rsid w:val="00C27521"/>
    <w:rsid w:val="00C278D7"/>
    <w:rsid w:val="00C3003F"/>
    <w:rsid w:val="00C300E3"/>
    <w:rsid w:val="00C30C99"/>
    <w:rsid w:val="00C31387"/>
    <w:rsid w:val="00C31760"/>
    <w:rsid w:val="00C31B69"/>
    <w:rsid w:val="00C31C2C"/>
    <w:rsid w:val="00C31F16"/>
    <w:rsid w:val="00C33E4C"/>
    <w:rsid w:val="00C34F1D"/>
    <w:rsid w:val="00C36012"/>
    <w:rsid w:val="00C36476"/>
    <w:rsid w:val="00C36508"/>
    <w:rsid w:val="00C36D24"/>
    <w:rsid w:val="00C37A1B"/>
    <w:rsid w:val="00C37F4D"/>
    <w:rsid w:val="00C40787"/>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448"/>
    <w:rsid w:val="00C477BD"/>
    <w:rsid w:val="00C47B71"/>
    <w:rsid w:val="00C509A1"/>
    <w:rsid w:val="00C50C05"/>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5E"/>
    <w:rsid w:val="00C5618C"/>
    <w:rsid w:val="00C5660D"/>
    <w:rsid w:val="00C56713"/>
    <w:rsid w:val="00C579FA"/>
    <w:rsid w:val="00C57F48"/>
    <w:rsid w:val="00C6152A"/>
    <w:rsid w:val="00C617CE"/>
    <w:rsid w:val="00C61D0C"/>
    <w:rsid w:val="00C61EF1"/>
    <w:rsid w:val="00C6229E"/>
    <w:rsid w:val="00C62782"/>
    <w:rsid w:val="00C631E1"/>
    <w:rsid w:val="00C6352F"/>
    <w:rsid w:val="00C63FED"/>
    <w:rsid w:val="00C64626"/>
    <w:rsid w:val="00C65408"/>
    <w:rsid w:val="00C6591C"/>
    <w:rsid w:val="00C66422"/>
    <w:rsid w:val="00C66902"/>
    <w:rsid w:val="00C67149"/>
    <w:rsid w:val="00C671DC"/>
    <w:rsid w:val="00C67A0E"/>
    <w:rsid w:val="00C70512"/>
    <w:rsid w:val="00C70633"/>
    <w:rsid w:val="00C70F62"/>
    <w:rsid w:val="00C7120B"/>
    <w:rsid w:val="00C7206A"/>
    <w:rsid w:val="00C72095"/>
    <w:rsid w:val="00C72440"/>
    <w:rsid w:val="00C72FE2"/>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B46"/>
    <w:rsid w:val="00C82D31"/>
    <w:rsid w:val="00C83577"/>
    <w:rsid w:val="00C835F6"/>
    <w:rsid w:val="00C838D4"/>
    <w:rsid w:val="00C83A85"/>
    <w:rsid w:val="00C8479E"/>
    <w:rsid w:val="00C84BDD"/>
    <w:rsid w:val="00C8514A"/>
    <w:rsid w:val="00C85DAF"/>
    <w:rsid w:val="00C8611C"/>
    <w:rsid w:val="00C86CD2"/>
    <w:rsid w:val="00C877F8"/>
    <w:rsid w:val="00C87EF8"/>
    <w:rsid w:val="00C90839"/>
    <w:rsid w:val="00C912EC"/>
    <w:rsid w:val="00C91565"/>
    <w:rsid w:val="00C91F70"/>
    <w:rsid w:val="00C9247F"/>
    <w:rsid w:val="00C92C0A"/>
    <w:rsid w:val="00C9363B"/>
    <w:rsid w:val="00C9369B"/>
    <w:rsid w:val="00C94B15"/>
    <w:rsid w:val="00C9525D"/>
    <w:rsid w:val="00C95672"/>
    <w:rsid w:val="00C95A95"/>
    <w:rsid w:val="00C96D18"/>
    <w:rsid w:val="00C96FAD"/>
    <w:rsid w:val="00CA104D"/>
    <w:rsid w:val="00CA18F2"/>
    <w:rsid w:val="00CA1B84"/>
    <w:rsid w:val="00CA243A"/>
    <w:rsid w:val="00CA2934"/>
    <w:rsid w:val="00CA379B"/>
    <w:rsid w:val="00CA3AA0"/>
    <w:rsid w:val="00CA3D19"/>
    <w:rsid w:val="00CA5028"/>
    <w:rsid w:val="00CA5D94"/>
    <w:rsid w:val="00CA6623"/>
    <w:rsid w:val="00CA755E"/>
    <w:rsid w:val="00CA79B2"/>
    <w:rsid w:val="00CB0372"/>
    <w:rsid w:val="00CB08C1"/>
    <w:rsid w:val="00CB0B93"/>
    <w:rsid w:val="00CB1037"/>
    <w:rsid w:val="00CB14E4"/>
    <w:rsid w:val="00CB22B7"/>
    <w:rsid w:val="00CB2559"/>
    <w:rsid w:val="00CB3487"/>
    <w:rsid w:val="00CB39AA"/>
    <w:rsid w:val="00CB3E9E"/>
    <w:rsid w:val="00CB3F23"/>
    <w:rsid w:val="00CB41F2"/>
    <w:rsid w:val="00CB4226"/>
    <w:rsid w:val="00CB4834"/>
    <w:rsid w:val="00CB563E"/>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4B9B"/>
    <w:rsid w:val="00CC62E5"/>
    <w:rsid w:val="00CC70E0"/>
    <w:rsid w:val="00CC70F4"/>
    <w:rsid w:val="00CC73F5"/>
    <w:rsid w:val="00CC75A7"/>
    <w:rsid w:val="00CC7AB7"/>
    <w:rsid w:val="00CD0455"/>
    <w:rsid w:val="00CD0BE7"/>
    <w:rsid w:val="00CD1162"/>
    <w:rsid w:val="00CD138E"/>
    <w:rsid w:val="00CD1869"/>
    <w:rsid w:val="00CD1E58"/>
    <w:rsid w:val="00CD2089"/>
    <w:rsid w:val="00CD281F"/>
    <w:rsid w:val="00CD30F1"/>
    <w:rsid w:val="00CD32D1"/>
    <w:rsid w:val="00CD3496"/>
    <w:rsid w:val="00CD3942"/>
    <w:rsid w:val="00CD499A"/>
    <w:rsid w:val="00CD5047"/>
    <w:rsid w:val="00CD505C"/>
    <w:rsid w:val="00CD52F0"/>
    <w:rsid w:val="00CD58A1"/>
    <w:rsid w:val="00CD5AB3"/>
    <w:rsid w:val="00CD5CAC"/>
    <w:rsid w:val="00CD6B81"/>
    <w:rsid w:val="00CD6D76"/>
    <w:rsid w:val="00CD751E"/>
    <w:rsid w:val="00CD7609"/>
    <w:rsid w:val="00CD79DE"/>
    <w:rsid w:val="00CD7D68"/>
    <w:rsid w:val="00CE13D8"/>
    <w:rsid w:val="00CE1697"/>
    <w:rsid w:val="00CE1D5C"/>
    <w:rsid w:val="00CE2917"/>
    <w:rsid w:val="00CE2A2B"/>
    <w:rsid w:val="00CE331F"/>
    <w:rsid w:val="00CE37A3"/>
    <w:rsid w:val="00CE37D8"/>
    <w:rsid w:val="00CE3E3B"/>
    <w:rsid w:val="00CE562F"/>
    <w:rsid w:val="00CE582A"/>
    <w:rsid w:val="00CE5986"/>
    <w:rsid w:val="00CE5BBA"/>
    <w:rsid w:val="00CE5EA3"/>
    <w:rsid w:val="00CE65C5"/>
    <w:rsid w:val="00CE6F0D"/>
    <w:rsid w:val="00CE7E98"/>
    <w:rsid w:val="00CE7FF2"/>
    <w:rsid w:val="00CF0274"/>
    <w:rsid w:val="00CF02B5"/>
    <w:rsid w:val="00CF04F9"/>
    <w:rsid w:val="00CF05A9"/>
    <w:rsid w:val="00CF061E"/>
    <w:rsid w:val="00CF0A7C"/>
    <w:rsid w:val="00CF1094"/>
    <w:rsid w:val="00CF16DF"/>
    <w:rsid w:val="00CF1ACC"/>
    <w:rsid w:val="00CF1BCB"/>
    <w:rsid w:val="00CF1F76"/>
    <w:rsid w:val="00CF1FDD"/>
    <w:rsid w:val="00CF307F"/>
    <w:rsid w:val="00CF31A4"/>
    <w:rsid w:val="00CF38F7"/>
    <w:rsid w:val="00CF3AE4"/>
    <w:rsid w:val="00CF3C2F"/>
    <w:rsid w:val="00CF4935"/>
    <w:rsid w:val="00CF4B0B"/>
    <w:rsid w:val="00CF4DB0"/>
    <w:rsid w:val="00CF4F27"/>
    <w:rsid w:val="00CF50BE"/>
    <w:rsid w:val="00CF5A55"/>
    <w:rsid w:val="00CF6689"/>
    <w:rsid w:val="00CF6894"/>
    <w:rsid w:val="00CF6DE9"/>
    <w:rsid w:val="00CF6F99"/>
    <w:rsid w:val="00CF770B"/>
    <w:rsid w:val="00CF7D09"/>
    <w:rsid w:val="00CF7E78"/>
    <w:rsid w:val="00D001C6"/>
    <w:rsid w:val="00D00FD4"/>
    <w:rsid w:val="00D010CE"/>
    <w:rsid w:val="00D012E3"/>
    <w:rsid w:val="00D0248F"/>
    <w:rsid w:val="00D02DE4"/>
    <w:rsid w:val="00D02FA0"/>
    <w:rsid w:val="00D03325"/>
    <w:rsid w:val="00D041D4"/>
    <w:rsid w:val="00D04DF4"/>
    <w:rsid w:val="00D04F50"/>
    <w:rsid w:val="00D0548E"/>
    <w:rsid w:val="00D056D0"/>
    <w:rsid w:val="00D05891"/>
    <w:rsid w:val="00D058A8"/>
    <w:rsid w:val="00D05B91"/>
    <w:rsid w:val="00D05F40"/>
    <w:rsid w:val="00D05F56"/>
    <w:rsid w:val="00D0639A"/>
    <w:rsid w:val="00D07EE3"/>
    <w:rsid w:val="00D07F17"/>
    <w:rsid w:val="00D11A2D"/>
    <w:rsid w:val="00D11ADF"/>
    <w:rsid w:val="00D11BE4"/>
    <w:rsid w:val="00D12042"/>
    <w:rsid w:val="00D14C22"/>
    <w:rsid w:val="00D14D2C"/>
    <w:rsid w:val="00D14D60"/>
    <w:rsid w:val="00D15296"/>
    <w:rsid w:val="00D15E7C"/>
    <w:rsid w:val="00D16EC3"/>
    <w:rsid w:val="00D202A4"/>
    <w:rsid w:val="00D2036A"/>
    <w:rsid w:val="00D2056C"/>
    <w:rsid w:val="00D20CB4"/>
    <w:rsid w:val="00D2131D"/>
    <w:rsid w:val="00D214D4"/>
    <w:rsid w:val="00D21B6D"/>
    <w:rsid w:val="00D21BB6"/>
    <w:rsid w:val="00D2274A"/>
    <w:rsid w:val="00D229DB"/>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3365"/>
    <w:rsid w:val="00D3377E"/>
    <w:rsid w:val="00D33EDE"/>
    <w:rsid w:val="00D34A4A"/>
    <w:rsid w:val="00D35BB8"/>
    <w:rsid w:val="00D36A1A"/>
    <w:rsid w:val="00D370D1"/>
    <w:rsid w:val="00D373EC"/>
    <w:rsid w:val="00D40538"/>
    <w:rsid w:val="00D4055E"/>
    <w:rsid w:val="00D405DE"/>
    <w:rsid w:val="00D408F7"/>
    <w:rsid w:val="00D4182E"/>
    <w:rsid w:val="00D41C95"/>
    <w:rsid w:val="00D41FAE"/>
    <w:rsid w:val="00D428AC"/>
    <w:rsid w:val="00D42F5D"/>
    <w:rsid w:val="00D430A4"/>
    <w:rsid w:val="00D4430F"/>
    <w:rsid w:val="00D443DE"/>
    <w:rsid w:val="00D44825"/>
    <w:rsid w:val="00D45231"/>
    <w:rsid w:val="00D453D6"/>
    <w:rsid w:val="00D45E95"/>
    <w:rsid w:val="00D45F56"/>
    <w:rsid w:val="00D466E4"/>
    <w:rsid w:val="00D469AF"/>
    <w:rsid w:val="00D46E54"/>
    <w:rsid w:val="00D500DC"/>
    <w:rsid w:val="00D50146"/>
    <w:rsid w:val="00D50833"/>
    <w:rsid w:val="00D50A6A"/>
    <w:rsid w:val="00D50C50"/>
    <w:rsid w:val="00D51E80"/>
    <w:rsid w:val="00D534DA"/>
    <w:rsid w:val="00D53737"/>
    <w:rsid w:val="00D53E1B"/>
    <w:rsid w:val="00D541BA"/>
    <w:rsid w:val="00D54E83"/>
    <w:rsid w:val="00D55137"/>
    <w:rsid w:val="00D552F0"/>
    <w:rsid w:val="00D55313"/>
    <w:rsid w:val="00D563B1"/>
    <w:rsid w:val="00D5647E"/>
    <w:rsid w:val="00D56703"/>
    <w:rsid w:val="00D57158"/>
    <w:rsid w:val="00D571A1"/>
    <w:rsid w:val="00D578C9"/>
    <w:rsid w:val="00D57CF8"/>
    <w:rsid w:val="00D603A4"/>
    <w:rsid w:val="00D610E4"/>
    <w:rsid w:val="00D61182"/>
    <w:rsid w:val="00D6213E"/>
    <w:rsid w:val="00D621EE"/>
    <w:rsid w:val="00D624F5"/>
    <w:rsid w:val="00D6268F"/>
    <w:rsid w:val="00D62FB2"/>
    <w:rsid w:val="00D63424"/>
    <w:rsid w:val="00D63499"/>
    <w:rsid w:val="00D63BB6"/>
    <w:rsid w:val="00D63FF1"/>
    <w:rsid w:val="00D6408E"/>
    <w:rsid w:val="00D646C0"/>
    <w:rsid w:val="00D64A62"/>
    <w:rsid w:val="00D652F9"/>
    <w:rsid w:val="00D659DC"/>
    <w:rsid w:val="00D65D77"/>
    <w:rsid w:val="00D65F1E"/>
    <w:rsid w:val="00D66EBB"/>
    <w:rsid w:val="00D67725"/>
    <w:rsid w:val="00D67B19"/>
    <w:rsid w:val="00D67E2D"/>
    <w:rsid w:val="00D71153"/>
    <w:rsid w:val="00D7144C"/>
    <w:rsid w:val="00D71EA0"/>
    <w:rsid w:val="00D72337"/>
    <w:rsid w:val="00D74A27"/>
    <w:rsid w:val="00D75E92"/>
    <w:rsid w:val="00D76AF7"/>
    <w:rsid w:val="00D7737B"/>
    <w:rsid w:val="00D776E8"/>
    <w:rsid w:val="00D779E8"/>
    <w:rsid w:val="00D77EBB"/>
    <w:rsid w:val="00D80436"/>
    <w:rsid w:val="00D8048C"/>
    <w:rsid w:val="00D80968"/>
    <w:rsid w:val="00D80A9E"/>
    <w:rsid w:val="00D80AE1"/>
    <w:rsid w:val="00D80D5A"/>
    <w:rsid w:val="00D811FB"/>
    <w:rsid w:val="00D81A24"/>
    <w:rsid w:val="00D8214A"/>
    <w:rsid w:val="00D83F20"/>
    <w:rsid w:val="00D852D2"/>
    <w:rsid w:val="00D85F75"/>
    <w:rsid w:val="00D86647"/>
    <w:rsid w:val="00D866FE"/>
    <w:rsid w:val="00D8712C"/>
    <w:rsid w:val="00D87428"/>
    <w:rsid w:val="00D875D5"/>
    <w:rsid w:val="00D877B8"/>
    <w:rsid w:val="00D878DE"/>
    <w:rsid w:val="00D87999"/>
    <w:rsid w:val="00D87A5E"/>
    <w:rsid w:val="00D87CC2"/>
    <w:rsid w:val="00D87F92"/>
    <w:rsid w:val="00D91BFC"/>
    <w:rsid w:val="00D92470"/>
    <w:rsid w:val="00D92B84"/>
    <w:rsid w:val="00D93642"/>
    <w:rsid w:val="00D93927"/>
    <w:rsid w:val="00D93DA4"/>
    <w:rsid w:val="00D9470B"/>
    <w:rsid w:val="00D94FD0"/>
    <w:rsid w:val="00D950F5"/>
    <w:rsid w:val="00D952C6"/>
    <w:rsid w:val="00D96254"/>
    <w:rsid w:val="00D96D20"/>
    <w:rsid w:val="00D96DB9"/>
    <w:rsid w:val="00D97769"/>
    <w:rsid w:val="00D97A46"/>
    <w:rsid w:val="00DA0686"/>
    <w:rsid w:val="00DA271F"/>
    <w:rsid w:val="00DA2F4A"/>
    <w:rsid w:val="00DA32D8"/>
    <w:rsid w:val="00DA3312"/>
    <w:rsid w:val="00DA336D"/>
    <w:rsid w:val="00DA3467"/>
    <w:rsid w:val="00DA4404"/>
    <w:rsid w:val="00DA4493"/>
    <w:rsid w:val="00DA4BF4"/>
    <w:rsid w:val="00DA4FD3"/>
    <w:rsid w:val="00DA53FF"/>
    <w:rsid w:val="00DA5B6D"/>
    <w:rsid w:val="00DA5E7A"/>
    <w:rsid w:val="00DA610D"/>
    <w:rsid w:val="00DA6429"/>
    <w:rsid w:val="00DA66DA"/>
    <w:rsid w:val="00DA68E3"/>
    <w:rsid w:val="00DA6E6A"/>
    <w:rsid w:val="00DA7222"/>
    <w:rsid w:val="00DA74C8"/>
    <w:rsid w:val="00DA76CD"/>
    <w:rsid w:val="00DB0425"/>
    <w:rsid w:val="00DB09F2"/>
    <w:rsid w:val="00DB0B12"/>
    <w:rsid w:val="00DB0F51"/>
    <w:rsid w:val="00DB10A9"/>
    <w:rsid w:val="00DB34BE"/>
    <w:rsid w:val="00DB4354"/>
    <w:rsid w:val="00DB492F"/>
    <w:rsid w:val="00DB4B30"/>
    <w:rsid w:val="00DB4C0B"/>
    <w:rsid w:val="00DB4C76"/>
    <w:rsid w:val="00DB4E4B"/>
    <w:rsid w:val="00DB523F"/>
    <w:rsid w:val="00DB56A2"/>
    <w:rsid w:val="00DB5D24"/>
    <w:rsid w:val="00DB62BB"/>
    <w:rsid w:val="00DB6596"/>
    <w:rsid w:val="00DB66D4"/>
    <w:rsid w:val="00DB6FB4"/>
    <w:rsid w:val="00DB7B20"/>
    <w:rsid w:val="00DC0997"/>
    <w:rsid w:val="00DC0A51"/>
    <w:rsid w:val="00DC0E1D"/>
    <w:rsid w:val="00DC23D4"/>
    <w:rsid w:val="00DC2851"/>
    <w:rsid w:val="00DC2F6C"/>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665E"/>
    <w:rsid w:val="00DD7B0A"/>
    <w:rsid w:val="00DD7FA5"/>
    <w:rsid w:val="00DE0036"/>
    <w:rsid w:val="00DE11FA"/>
    <w:rsid w:val="00DE16B8"/>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807"/>
    <w:rsid w:val="00DF0D50"/>
    <w:rsid w:val="00DF0D73"/>
    <w:rsid w:val="00DF0FC3"/>
    <w:rsid w:val="00DF1069"/>
    <w:rsid w:val="00DF107B"/>
    <w:rsid w:val="00DF121F"/>
    <w:rsid w:val="00DF144F"/>
    <w:rsid w:val="00DF170D"/>
    <w:rsid w:val="00DF1B9B"/>
    <w:rsid w:val="00DF1BAE"/>
    <w:rsid w:val="00DF1F60"/>
    <w:rsid w:val="00DF22E8"/>
    <w:rsid w:val="00DF2C40"/>
    <w:rsid w:val="00DF3479"/>
    <w:rsid w:val="00DF35EB"/>
    <w:rsid w:val="00DF3821"/>
    <w:rsid w:val="00DF3B59"/>
    <w:rsid w:val="00DF4FDE"/>
    <w:rsid w:val="00DF574F"/>
    <w:rsid w:val="00DF5B7F"/>
    <w:rsid w:val="00DF5D03"/>
    <w:rsid w:val="00DF6772"/>
    <w:rsid w:val="00DF6B67"/>
    <w:rsid w:val="00E008D8"/>
    <w:rsid w:val="00E00C3F"/>
    <w:rsid w:val="00E00C4F"/>
    <w:rsid w:val="00E01315"/>
    <w:rsid w:val="00E01503"/>
    <w:rsid w:val="00E01FBA"/>
    <w:rsid w:val="00E024C8"/>
    <w:rsid w:val="00E03C92"/>
    <w:rsid w:val="00E0471A"/>
    <w:rsid w:val="00E04E2F"/>
    <w:rsid w:val="00E04EFA"/>
    <w:rsid w:val="00E05615"/>
    <w:rsid w:val="00E05737"/>
    <w:rsid w:val="00E0585A"/>
    <w:rsid w:val="00E05A48"/>
    <w:rsid w:val="00E05B61"/>
    <w:rsid w:val="00E060C4"/>
    <w:rsid w:val="00E0614B"/>
    <w:rsid w:val="00E06611"/>
    <w:rsid w:val="00E06B10"/>
    <w:rsid w:val="00E072DE"/>
    <w:rsid w:val="00E1016F"/>
    <w:rsid w:val="00E10D1E"/>
    <w:rsid w:val="00E10FAE"/>
    <w:rsid w:val="00E11BA1"/>
    <w:rsid w:val="00E1214F"/>
    <w:rsid w:val="00E12980"/>
    <w:rsid w:val="00E12CF3"/>
    <w:rsid w:val="00E13711"/>
    <w:rsid w:val="00E13F05"/>
    <w:rsid w:val="00E14743"/>
    <w:rsid w:val="00E14C63"/>
    <w:rsid w:val="00E14DE8"/>
    <w:rsid w:val="00E15D0C"/>
    <w:rsid w:val="00E15E33"/>
    <w:rsid w:val="00E164B2"/>
    <w:rsid w:val="00E16AE5"/>
    <w:rsid w:val="00E171E3"/>
    <w:rsid w:val="00E177CD"/>
    <w:rsid w:val="00E177E2"/>
    <w:rsid w:val="00E21754"/>
    <w:rsid w:val="00E21F38"/>
    <w:rsid w:val="00E23382"/>
    <w:rsid w:val="00E235B9"/>
    <w:rsid w:val="00E23734"/>
    <w:rsid w:val="00E23B46"/>
    <w:rsid w:val="00E23E82"/>
    <w:rsid w:val="00E24BDF"/>
    <w:rsid w:val="00E24C85"/>
    <w:rsid w:val="00E25574"/>
    <w:rsid w:val="00E2572C"/>
    <w:rsid w:val="00E2673C"/>
    <w:rsid w:val="00E267DB"/>
    <w:rsid w:val="00E26C62"/>
    <w:rsid w:val="00E271C8"/>
    <w:rsid w:val="00E31211"/>
    <w:rsid w:val="00E3148F"/>
    <w:rsid w:val="00E31496"/>
    <w:rsid w:val="00E31CB7"/>
    <w:rsid w:val="00E323B7"/>
    <w:rsid w:val="00E323F2"/>
    <w:rsid w:val="00E325D4"/>
    <w:rsid w:val="00E32C55"/>
    <w:rsid w:val="00E335E4"/>
    <w:rsid w:val="00E33B71"/>
    <w:rsid w:val="00E33D25"/>
    <w:rsid w:val="00E357FB"/>
    <w:rsid w:val="00E363BD"/>
    <w:rsid w:val="00E36AC9"/>
    <w:rsid w:val="00E36E21"/>
    <w:rsid w:val="00E36E79"/>
    <w:rsid w:val="00E37CDC"/>
    <w:rsid w:val="00E414B2"/>
    <w:rsid w:val="00E41E53"/>
    <w:rsid w:val="00E42048"/>
    <w:rsid w:val="00E42D3B"/>
    <w:rsid w:val="00E42DA9"/>
    <w:rsid w:val="00E43C45"/>
    <w:rsid w:val="00E43E08"/>
    <w:rsid w:val="00E43F5B"/>
    <w:rsid w:val="00E44EFC"/>
    <w:rsid w:val="00E46060"/>
    <w:rsid w:val="00E460A0"/>
    <w:rsid w:val="00E47038"/>
    <w:rsid w:val="00E47F34"/>
    <w:rsid w:val="00E507DF"/>
    <w:rsid w:val="00E50AB6"/>
    <w:rsid w:val="00E51DBF"/>
    <w:rsid w:val="00E52110"/>
    <w:rsid w:val="00E5213B"/>
    <w:rsid w:val="00E52404"/>
    <w:rsid w:val="00E52438"/>
    <w:rsid w:val="00E52A5E"/>
    <w:rsid w:val="00E52B30"/>
    <w:rsid w:val="00E52E83"/>
    <w:rsid w:val="00E53094"/>
    <w:rsid w:val="00E53D6E"/>
    <w:rsid w:val="00E54050"/>
    <w:rsid w:val="00E5471C"/>
    <w:rsid w:val="00E55EDB"/>
    <w:rsid w:val="00E564D3"/>
    <w:rsid w:val="00E567AE"/>
    <w:rsid w:val="00E56A7C"/>
    <w:rsid w:val="00E573E2"/>
    <w:rsid w:val="00E57E52"/>
    <w:rsid w:val="00E605DB"/>
    <w:rsid w:val="00E60976"/>
    <w:rsid w:val="00E60994"/>
    <w:rsid w:val="00E61BC5"/>
    <w:rsid w:val="00E62065"/>
    <w:rsid w:val="00E622FB"/>
    <w:rsid w:val="00E62C66"/>
    <w:rsid w:val="00E633E0"/>
    <w:rsid w:val="00E634FD"/>
    <w:rsid w:val="00E642F4"/>
    <w:rsid w:val="00E64966"/>
    <w:rsid w:val="00E64C39"/>
    <w:rsid w:val="00E64DA1"/>
    <w:rsid w:val="00E65316"/>
    <w:rsid w:val="00E65329"/>
    <w:rsid w:val="00E65A55"/>
    <w:rsid w:val="00E65D88"/>
    <w:rsid w:val="00E672DB"/>
    <w:rsid w:val="00E677CF"/>
    <w:rsid w:val="00E6796A"/>
    <w:rsid w:val="00E70083"/>
    <w:rsid w:val="00E702B7"/>
    <w:rsid w:val="00E71184"/>
    <w:rsid w:val="00E71362"/>
    <w:rsid w:val="00E713C3"/>
    <w:rsid w:val="00E71658"/>
    <w:rsid w:val="00E7169D"/>
    <w:rsid w:val="00E71A1A"/>
    <w:rsid w:val="00E71A83"/>
    <w:rsid w:val="00E71B3C"/>
    <w:rsid w:val="00E71D06"/>
    <w:rsid w:val="00E7202D"/>
    <w:rsid w:val="00E7366A"/>
    <w:rsid w:val="00E73767"/>
    <w:rsid w:val="00E73E85"/>
    <w:rsid w:val="00E7414B"/>
    <w:rsid w:val="00E748CC"/>
    <w:rsid w:val="00E74A7C"/>
    <w:rsid w:val="00E76095"/>
    <w:rsid w:val="00E7739A"/>
    <w:rsid w:val="00E8019B"/>
    <w:rsid w:val="00E80F7D"/>
    <w:rsid w:val="00E81B09"/>
    <w:rsid w:val="00E827BC"/>
    <w:rsid w:val="00E828EE"/>
    <w:rsid w:val="00E8387E"/>
    <w:rsid w:val="00E840D9"/>
    <w:rsid w:val="00E84460"/>
    <w:rsid w:val="00E85053"/>
    <w:rsid w:val="00E85461"/>
    <w:rsid w:val="00E856C0"/>
    <w:rsid w:val="00E8580B"/>
    <w:rsid w:val="00E85CD8"/>
    <w:rsid w:val="00E8670C"/>
    <w:rsid w:val="00E8708A"/>
    <w:rsid w:val="00E87508"/>
    <w:rsid w:val="00E875AC"/>
    <w:rsid w:val="00E877C6"/>
    <w:rsid w:val="00E87DAF"/>
    <w:rsid w:val="00E9036C"/>
    <w:rsid w:val="00E91041"/>
    <w:rsid w:val="00E912C1"/>
    <w:rsid w:val="00E91BE5"/>
    <w:rsid w:val="00E921C4"/>
    <w:rsid w:val="00E92A09"/>
    <w:rsid w:val="00E92BB3"/>
    <w:rsid w:val="00E92E36"/>
    <w:rsid w:val="00E92F10"/>
    <w:rsid w:val="00E9399F"/>
    <w:rsid w:val="00E94239"/>
    <w:rsid w:val="00E94284"/>
    <w:rsid w:val="00E9449A"/>
    <w:rsid w:val="00E95B82"/>
    <w:rsid w:val="00E95DA3"/>
    <w:rsid w:val="00E960C6"/>
    <w:rsid w:val="00E96AFC"/>
    <w:rsid w:val="00E96D3A"/>
    <w:rsid w:val="00E9719D"/>
    <w:rsid w:val="00E978A5"/>
    <w:rsid w:val="00EA0306"/>
    <w:rsid w:val="00EA05A8"/>
    <w:rsid w:val="00EA0901"/>
    <w:rsid w:val="00EA0C81"/>
    <w:rsid w:val="00EA1658"/>
    <w:rsid w:val="00EA1A96"/>
    <w:rsid w:val="00EA1E6E"/>
    <w:rsid w:val="00EA1EE4"/>
    <w:rsid w:val="00EA20A7"/>
    <w:rsid w:val="00EA211E"/>
    <w:rsid w:val="00EA2140"/>
    <w:rsid w:val="00EA231C"/>
    <w:rsid w:val="00EA24F8"/>
    <w:rsid w:val="00EA3732"/>
    <w:rsid w:val="00EA3893"/>
    <w:rsid w:val="00EA6005"/>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91F"/>
    <w:rsid w:val="00EB4B0D"/>
    <w:rsid w:val="00EB6A7D"/>
    <w:rsid w:val="00EB6F36"/>
    <w:rsid w:val="00EB7460"/>
    <w:rsid w:val="00EB7AD8"/>
    <w:rsid w:val="00EC05C8"/>
    <w:rsid w:val="00EC0726"/>
    <w:rsid w:val="00EC09E4"/>
    <w:rsid w:val="00EC0E75"/>
    <w:rsid w:val="00EC14E7"/>
    <w:rsid w:val="00EC20B6"/>
    <w:rsid w:val="00EC2B63"/>
    <w:rsid w:val="00EC3B82"/>
    <w:rsid w:val="00EC5176"/>
    <w:rsid w:val="00EC566E"/>
    <w:rsid w:val="00EC5713"/>
    <w:rsid w:val="00EC57EA"/>
    <w:rsid w:val="00EC57F3"/>
    <w:rsid w:val="00EC6D81"/>
    <w:rsid w:val="00EC6E38"/>
    <w:rsid w:val="00EC6F8B"/>
    <w:rsid w:val="00EC71F9"/>
    <w:rsid w:val="00ED02F7"/>
    <w:rsid w:val="00ED05D7"/>
    <w:rsid w:val="00ED0742"/>
    <w:rsid w:val="00ED0EB0"/>
    <w:rsid w:val="00ED10BE"/>
    <w:rsid w:val="00ED1196"/>
    <w:rsid w:val="00ED20B7"/>
    <w:rsid w:val="00ED309F"/>
    <w:rsid w:val="00ED3571"/>
    <w:rsid w:val="00ED38E0"/>
    <w:rsid w:val="00ED42E7"/>
    <w:rsid w:val="00ED4968"/>
    <w:rsid w:val="00ED4A81"/>
    <w:rsid w:val="00ED4E32"/>
    <w:rsid w:val="00ED52AD"/>
    <w:rsid w:val="00ED57E7"/>
    <w:rsid w:val="00ED599D"/>
    <w:rsid w:val="00ED5D51"/>
    <w:rsid w:val="00ED6A3C"/>
    <w:rsid w:val="00ED6DE2"/>
    <w:rsid w:val="00ED70A2"/>
    <w:rsid w:val="00ED750F"/>
    <w:rsid w:val="00ED7A49"/>
    <w:rsid w:val="00EE09FA"/>
    <w:rsid w:val="00EE0C04"/>
    <w:rsid w:val="00EE0D89"/>
    <w:rsid w:val="00EE12B9"/>
    <w:rsid w:val="00EE12D4"/>
    <w:rsid w:val="00EE1762"/>
    <w:rsid w:val="00EE18C1"/>
    <w:rsid w:val="00EE1AC1"/>
    <w:rsid w:val="00EE236E"/>
    <w:rsid w:val="00EE28D2"/>
    <w:rsid w:val="00EE2CF1"/>
    <w:rsid w:val="00EE32C0"/>
    <w:rsid w:val="00EE3501"/>
    <w:rsid w:val="00EE39E9"/>
    <w:rsid w:val="00EE3C38"/>
    <w:rsid w:val="00EE537C"/>
    <w:rsid w:val="00EE5D7B"/>
    <w:rsid w:val="00EE6F96"/>
    <w:rsid w:val="00EE7A0F"/>
    <w:rsid w:val="00EE7ADB"/>
    <w:rsid w:val="00EE7E2D"/>
    <w:rsid w:val="00EE7EAD"/>
    <w:rsid w:val="00EF0483"/>
    <w:rsid w:val="00EF094D"/>
    <w:rsid w:val="00EF09EA"/>
    <w:rsid w:val="00EF0BC3"/>
    <w:rsid w:val="00EF2017"/>
    <w:rsid w:val="00EF2192"/>
    <w:rsid w:val="00EF2729"/>
    <w:rsid w:val="00EF3536"/>
    <w:rsid w:val="00EF3B91"/>
    <w:rsid w:val="00EF3D82"/>
    <w:rsid w:val="00EF4BD3"/>
    <w:rsid w:val="00EF4E03"/>
    <w:rsid w:val="00EF53E2"/>
    <w:rsid w:val="00EF5DCE"/>
    <w:rsid w:val="00EF5F3B"/>
    <w:rsid w:val="00EF7F21"/>
    <w:rsid w:val="00F0033C"/>
    <w:rsid w:val="00F0053A"/>
    <w:rsid w:val="00F00C40"/>
    <w:rsid w:val="00F010EB"/>
    <w:rsid w:val="00F017AA"/>
    <w:rsid w:val="00F01888"/>
    <w:rsid w:val="00F01E2B"/>
    <w:rsid w:val="00F02A0A"/>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D15"/>
    <w:rsid w:val="00F11F98"/>
    <w:rsid w:val="00F122C7"/>
    <w:rsid w:val="00F13ABD"/>
    <w:rsid w:val="00F1454D"/>
    <w:rsid w:val="00F1479A"/>
    <w:rsid w:val="00F149AA"/>
    <w:rsid w:val="00F14DF4"/>
    <w:rsid w:val="00F14FB4"/>
    <w:rsid w:val="00F15523"/>
    <w:rsid w:val="00F15868"/>
    <w:rsid w:val="00F168CF"/>
    <w:rsid w:val="00F16BA3"/>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D02"/>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529D"/>
    <w:rsid w:val="00F358A3"/>
    <w:rsid w:val="00F362AD"/>
    <w:rsid w:val="00F3634B"/>
    <w:rsid w:val="00F4073C"/>
    <w:rsid w:val="00F41F06"/>
    <w:rsid w:val="00F4231A"/>
    <w:rsid w:val="00F438AF"/>
    <w:rsid w:val="00F439AF"/>
    <w:rsid w:val="00F4408D"/>
    <w:rsid w:val="00F44188"/>
    <w:rsid w:val="00F44522"/>
    <w:rsid w:val="00F44F02"/>
    <w:rsid w:val="00F44F24"/>
    <w:rsid w:val="00F45B68"/>
    <w:rsid w:val="00F46706"/>
    <w:rsid w:val="00F473EB"/>
    <w:rsid w:val="00F47BA9"/>
    <w:rsid w:val="00F47D56"/>
    <w:rsid w:val="00F50133"/>
    <w:rsid w:val="00F50293"/>
    <w:rsid w:val="00F506DF"/>
    <w:rsid w:val="00F50F3C"/>
    <w:rsid w:val="00F51539"/>
    <w:rsid w:val="00F520BB"/>
    <w:rsid w:val="00F52699"/>
    <w:rsid w:val="00F528FB"/>
    <w:rsid w:val="00F52F3C"/>
    <w:rsid w:val="00F5333C"/>
    <w:rsid w:val="00F53B04"/>
    <w:rsid w:val="00F53B36"/>
    <w:rsid w:val="00F53E3A"/>
    <w:rsid w:val="00F54863"/>
    <w:rsid w:val="00F55310"/>
    <w:rsid w:val="00F5541A"/>
    <w:rsid w:val="00F5567F"/>
    <w:rsid w:val="00F55AB3"/>
    <w:rsid w:val="00F55BEA"/>
    <w:rsid w:val="00F55C82"/>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6CC"/>
    <w:rsid w:val="00F65AE6"/>
    <w:rsid w:val="00F65F59"/>
    <w:rsid w:val="00F660AB"/>
    <w:rsid w:val="00F66C76"/>
    <w:rsid w:val="00F67485"/>
    <w:rsid w:val="00F677FF"/>
    <w:rsid w:val="00F67F31"/>
    <w:rsid w:val="00F70574"/>
    <w:rsid w:val="00F71BB3"/>
    <w:rsid w:val="00F71C88"/>
    <w:rsid w:val="00F722E4"/>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42D1"/>
    <w:rsid w:val="00F852B3"/>
    <w:rsid w:val="00F85EB1"/>
    <w:rsid w:val="00F86034"/>
    <w:rsid w:val="00F860EF"/>
    <w:rsid w:val="00F86904"/>
    <w:rsid w:val="00F86D07"/>
    <w:rsid w:val="00F87016"/>
    <w:rsid w:val="00F8701C"/>
    <w:rsid w:val="00F87A20"/>
    <w:rsid w:val="00F87B90"/>
    <w:rsid w:val="00F87D90"/>
    <w:rsid w:val="00F90694"/>
    <w:rsid w:val="00F90FDD"/>
    <w:rsid w:val="00F910FB"/>
    <w:rsid w:val="00F912FE"/>
    <w:rsid w:val="00F91C85"/>
    <w:rsid w:val="00F91F0B"/>
    <w:rsid w:val="00F92B3F"/>
    <w:rsid w:val="00F931FF"/>
    <w:rsid w:val="00F9394B"/>
    <w:rsid w:val="00F93D8C"/>
    <w:rsid w:val="00F945CC"/>
    <w:rsid w:val="00F94B54"/>
    <w:rsid w:val="00F951AC"/>
    <w:rsid w:val="00F954B5"/>
    <w:rsid w:val="00F95F0B"/>
    <w:rsid w:val="00F97A47"/>
    <w:rsid w:val="00FA04B0"/>
    <w:rsid w:val="00FA0E83"/>
    <w:rsid w:val="00FA20B0"/>
    <w:rsid w:val="00FA2506"/>
    <w:rsid w:val="00FA2AD2"/>
    <w:rsid w:val="00FA2DC7"/>
    <w:rsid w:val="00FA3040"/>
    <w:rsid w:val="00FA3F0A"/>
    <w:rsid w:val="00FA44EE"/>
    <w:rsid w:val="00FA4E45"/>
    <w:rsid w:val="00FA56E3"/>
    <w:rsid w:val="00FA64BB"/>
    <w:rsid w:val="00FA66D5"/>
    <w:rsid w:val="00FA71E1"/>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C01F1"/>
    <w:rsid w:val="00FC04CD"/>
    <w:rsid w:val="00FC10C4"/>
    <w:rsid w:val="00FC124C"/>
    <w:rsid w:val="00FC134F"/>
    <w:rsid w:val="00FC1473"/>
    <w:rsid w:val="00FC2287"/>
    <w:rsid w:val="00FC26DA"/>
    <w:rsid w:val="00FC3EC2"/>
    <w:rsid w:val="00FC4169"/>
    <w:rsid w:val="00FC49E3"/>
    <w:rsid w:val="00FC4C5C"/>
    <w:rsid w:val="00FC5A31"/>
    <w:rsid w:val="00FC5AD8"/>
    <w:rsid w:val="00FC6120"/>
    <w:rsid w:val="00FC6324"/>
    <w:rsid w:val="00FC65AC"/>
    <w:rsid w:val="00FC6F68"/>
    <w:rsid w:val="00FC701C"/>
    <w:rsid w:val="00FC799F"/>
    <w:rsid w:val="00FD0175"/>
    <w:rsid w:val="00FD07C1"/>
    <w:rsid w:val="00FD0D73"/>
    <w:rsid w:val="00FD2324"/>
    <w:rsid w:val="00FD2D4A"/>
    <w:rsid w:val="00FD419F"/>
    <w:rsid w:val="00FD4222"/>
    <w:rsid w:val="00FD44B7"/>
    <w:rsid w:val="00FD471F"/>
    <w:rsid w:val="00FD49D6"/>
    <w:rsid w:val="00FD4F92"/>
    <w:rsid w:val="00FD5264"/>
    <w:rsid w:val="00FD5377"/>
    <w:rsid w:val="00FD538E"/>
    <w:rsid w:val="00FD6699"/>
    <w:rsid w:val="00FD695D"/>
    <w:rsid w:val="00FD71F3"/>
    <w:rsid w:val="00FE03C1"/>
    <w:rsid w:val="00FE0E16"/>
    <w:rsid w:val="00FE0E82"/>
    <w:rsid w:val="00FE2238"/>
    <w:rsid w:val="00FE23C2"/>
    <w:rsid w:val="00FE2457"/>
    <w:rsid w:val="00FE3423"/>
    <w:rsid w:val="00FE3D2B"/>
    <w:rsid w:val="00FE4C67"/>
    <w:rsid w:val="00FE5A6D"/>
    <w:rsid w:val="00FE5F4A"/>
    <w:rsid w:val="00FE6403"/>
    <w:rsid w:val="00FE645D"/>
    <w:rsid w:val="00FE6A53"/>
    <w:rsid w:val="00FE6B5A"/>
    <w:rsid w:val="00FE6B70"/>
    <w:rsid w:val="00FE6B9D"/>
    <w:rsid w:val="00FE6D7C"/>
    <w:rsid w:val="00FE6E59"/>
    <w:rsid w:val="00FE7963"/>
    <w:rsid w:val="00FE7969"/>
    <w:rsid w:val="00FE7F3A"/>
    <w:rsid w:val="00FF0902"/>
    <w:rsid w:val="00FF1601"/>
    <w:rsid w:val="00FF18E6"/>
    <w:rsid w:val="00FF286F"/>
    <w:rsid w:val="00FF296B"/>
    <w:rsid w:val="00FF29B0"/>
    <w:rsid w:val="00FF2D35"/>
    <w:rsid w:val="00FF3119"/>
    <w:rsid w:val="00FF3671"/>
    <w:rsid w:val="00FF3FDA"/>
    <w:rsid w:val="00FF4381"/>
    <w:rsid w:val="00FF43F5"/>
    <w:rsid w:val="00FF48AC"/>
    <w:rsid w:val="00FF4FF5"/>
    <w:rsid w:val="00FF5333"/>
    <w:rsid w:val="00FF5A5B"/>
    <w:rsid w:val="00FF6229"/>
    <w:rsid w:val="00FF6427"/>
    <w:rsid w:val="00FF7568"/>
    <w:rsid w:val="00FF7E3B"/>
    <w:rsid w:val="02EC55C2"/>
    <w:rsid w:val="059A773E"/>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8722C32"/>
    <w:rsid w:val="5B7BD587"/>
    <w:rsid w:val="5D17A5E8"/>
    <w:rsid w:val="618669C6"/>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B7FCA7F"/>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3F20E9FE-9ADF-4F63-8DF8-7944D80B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odyTextChar">
    <w:name w:val="Body Text Char"/>
    <w:link w:val="BodyText"/>
    <w:rsid w:val="00F04192"/>
    <w:rPr>
      <w:lang w:val="en-GB" w:eastAsia="en-US"/>
    </w:rPr>
  </w:style>
  <w:style w:type="paragraph" w:customStyle="1" w:styleId="pf0">
    <w:name w:val="pf0"/>
    <w:basedOn w:val="Normal"/>
    <w:rsid w:val="00F27858"/>
    <w:pPr>
      <w:spacing w:before="100" w:beforeAutospacing="1" w:after="100" w:afterAutospacing="1"/>
      <w:ind w:left="720"/>
    </w:pPr>
    <w:rPr>
      <w:rFonts w:eastAsia="Times New Roman"/>
      <w:sz w:val="24"/>
      <w:szCs w:val="24"/>
      <w:lang w:eastAsia="zh-CN"/>
    </w:rPr>
  </w:style>
  <w:style w:type="character" w:customStyle="1" w:styleId="cf01">
    <w:name w:val="cf01"/>
    <w:basedOn w:val="DefaultParagraphFont"/>
    <w:rsid w:val="00F27858"/>
    <w:rPr>
      <w:rFonts w:ascii="Segoe UI" w:hAnsi="Segoe UI" w:cs="Segoe UI" w:hint="default"/>
      <w:sz w:val="18"/>
      <w:szCs w:val="18"/>
    </w:rPr>
  </w:style>
  <w:style w:type="character" w:customStyle="1" w:styleId="0MaintextChar">
    <w:name w:val="0 Main text Char"/>
    <w:link w:val="0Maintext"/>
    <w:qFormat/>
    <w:locked/>
    <w:rsid w:val="00282198"/>
    <w:rPr>
      <w:lang w:val="en-GB" w:eastAsia="en-US"/>
    </w:rPr>
  </w:style>
  <w:style w:type="paragraph" w:customStyle="1" w:styleId="0Maintext">
    <w:name w:val="0 Main text"/>
    <w:basedOn w:val="Normal"/>
    <w:link w:val="0MaintextChar"/>
    <w:qFormat/>
    <w:rsid w:val="00282198"/>
    <w:pPr>
      <w:spacing w:after="0"/>
      <w:jc w:val="both"/>
    </w:pPr>
  </w:style>
  <w:style w:type="character" w:styleId="Emphasis">
    <w:name w:val="Emphasis"/>
    <w:basedOn w:val="DefaultParagraphFont"/>
    <w:qFormat/>
    <w:rsid w:val="009255D9"/>
    <w:rPr>
      <w:i/>
      <w:iCs/>
    </w:rPr>
  </w:style>
  <w:style w:type="table" w:customStyle="1" w:styleId="TableGrid10">
    <w:name w:val="TableGrid1"/>
    <w:basedOn w:val="TableNormal"/>
    <w:qFormat/>
    <w:rsid w:val="00C55D5E"/>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3717878">
      <w:bodyDiv w:val="1"/>
      <w:marLeft w:val="0"/>
      <w:marRight w:val="0"/>
      <w:marTop w:val="0"/>
      <w:marBottom w:val="0"/>
      <w:divBdr>
        <w:top w:val="none" w:sz="0" w:space="0" w:color="auto"/>
        <w:left w:val="none" w:sz="0" w:space="0" w:color="auto"/>
        <w:bottom w:val="none" w:sz="0" w:space="0" w:color="auto"/>
        <w:right w:val="none" w:sz="0" w:space="0" w:color="auto"/>
      </w:divBdr>
    </w:div>
    <w:div w:id="707344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22074969">
      <w:bodyDiv w:val="1"/>
      <w:marLeft w:val="0"/>
      <w:marRight w:val="0"/>
      <w:marTop w:val="0"/>
      <w:marBottom w:val="0"/>
      <w:divBdr>
        <w:top w:val="none" w:sz="0" w:space="0" w:color="auto"/>
        <w:left w:val="none" w:sz="0" w:space="0" w:color="auto"/>
        <w:bottom w:val="none" w:sz="0" w:space="0" w:color="auto"/>
        <w:right w:val="none" w:sz="0" w:space="0" w:color="auto"/>
      </w:divBdr>
    </w:div>
    <w:div w:id="432827110">
      <w:bodyDiv w:val="1"/>
      <w:marLeft w:val="0"/>
      <w:marRight w:val="0"/>
      <w:marTop w:val="0"/>
      <w:marBottom w:val="0"/>
      <w:divBdr>
        <w:top w:val="none" w:sz="0" w:space="0" w:color="auto"/>
        <w:left w:val="none" w:sz="0" w:space="0" w:color="auto"/>
        <w:bottom w:val="none" w:sz="0" w:space="0" w:color="auto"/>
        <w:right w:val="none" w:sz="0" w:space="0" w:color="auto"/>
      </w:divBdr>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1636657">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286564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51133188">
      <w:bodyDiv w:val="1"/>
      <w:marLeft w:val="0"/>
      <w:marRight w:val="0"/>
      <w:marTop w:val="0"/>
      <w:marBottom w:val="0"/>
      <w:divBdr>
        <w:top w:val="none" w:sz="0" w:space="0" w:color="auto"/>
        <w:left w:val="none" w:sz="0" w:space="0" w:color="auto"/>
        <w:bottom w:val="none" w:sz="0" w:space="0" w:color="auto"/>
        <w:right w:val="none" w:sz="0" w:space="0" w:color="auto"/>
      </w:divBdr>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2430870">
      <w:bodyDiv w:val="1"/>
      <w:marLeft w:val="0"/>
      <w:marRight w:val="0"/>
      <w:marTop w:val="0"/>
      <w:marBottom w:val="0"/>
      <w:divBdr>
        <w:top w:val="none" w:sz="0" w:space="0" w:color="auto"/>
        <w:left w:val="none" w:sz="0" w:space="0" w:color="auto"/>
        <w:bottom w:val="none" w:sz="0" w:space="0" w:color="auto"/>
        <w:right w:val="none" w:sz="0" w:space="0" w:color="auto"/>
      </w:divBdr>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194465092">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6039384">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40741112">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76210215">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3315068">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08010572">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1915774397">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07336709">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7699891">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27E4513E-AEB8-492A-A764-8F47EFDB3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9511</TotalTime>
  <Pages>8</Pages>
  <Words>2798</Words>
  <Characters>15592</Characters>
  <Application>Microsoft Office Word</Application>
  <DocSecurity>0</DocSecurity>
  <Lines>129</Lines>
  <Paragraphs>36</Paragraphs>
  <ScaleCrop>false</ScaleCrop>
  <Company>ETSI Sophia Antipolis</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1207</cp:revision>
  <cp:lastPrinted>2021-10-12T19:12:00Z</cp:lastPrinted>
  <dcterms:created xsi:type="dcterms:W3CDTF">2023-02-17T10:14:00Z</dcterms:created>
  <dcterms:modified xsi:type="dcterms:W3CDTF">2025-02-07T18:29:00Z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